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DE" w:rsidRDefault="002B493B" w:rsidP="002B493B">
      <w:pPr>
        <w:spacing w:after="0" w:line="360" w:lineRule="auto"/>
        <w:ind w:firstLine="709"/>
        <w:jc w:val="center"/>
        <w:rPr>
          <w:rFonts w:ascii="Times New Roman" w:hAnsi="Times New Roman" w:cs="Times New Roman"/>
          <w:b/>
          <w:sz w:val="28"/>
          <w:szCs w:val="28"/>
        </w:rPr>
      </w:pPr>
      <w:r w:rsidRPr="002B493B">
        <w:rPr>
          <w:rFonts w:ascii="Times New Roman" w:hAnsi="Times New Roman" w:cs="Times New Roman"/>
          <w:b/>
          <w:sz w:val="28"/>
          <w:szCs w:val="28"/>
        </w:rPr>
        <w:t>Э</w:t>
      </w:r>
      <w:r w:rsidRPr="002B493B">
        <w:rPr>
          <w:rFonts w:ascii="Times New Roman" w:hAnsi="Times New Roman" w:cs="Times New Roman"/>
          <w:b/>
          <w:sz w:val="28"/>
          <w:szCs w:val="28"/>
        </w:rPr>
        <w:t>ффективные практики использования цифровых образовательных ресурсов</w:t>
      </w:r>
      <w:r>
        <w:rPr>
          <w:rFonts w:ascii="Times New Roman" w:hAnsi="Times New Roman" w:cs="Times New Roman"/>
          <w:b/>
          <w:sz w:val="28"/>
          <w:szCs w:val="28"/>
        </w:rPr>
        <w:t xml:space="preserve"> с</w:t>
      </w:r>
      <w:r w:rsidRPr="002B493B">
        <w:rPr>
          <w:rFonts w:ascii="Times New Roman" w:hAnsi="Times New Roman" w:cs="Times New Roman"/>
          <w:b/>
          <w:sz w:val="28"/>
          <w:szCs w:val="28"/>
        </w:rPr>
        <w:t xml:space="preserve"> обучающи</w:t>
      </w:r>
      <w:r>
        <w:rPr>
          <w:rFonts w:ascii="Times New Roman" w:hAnsi="Times New Roman" w:cs="Times New Roman"/>
          <w:b/>
          <w:sz w:val="28"/>
          <w:szCs w:val="28"/>
        </w:rPr>
        <w:t>мися</w:t>
      </w:r>
      <w:r w:rsidRPr="002B493B">
        <w:rPr>
          <w:rFonts w:ascii="Times New Roman" w:hAnsi="Times New Roman" w:cs="Times New Roman"/>
          <w:b/>
          <w:sz w:val="28"/>
          <w:szCs w:val="28"/>
        </w:rPr>
        <w:t xml:space="preserve"> с ОВЗ.</w:t>
      </w:r>
    </w:p>
    <w:p w:rsidR="002B493B" w:rsidRDefault="002B493B" w:rsidP="002B493B">
      <w:pPr>
        <w:spacing w:after="0" w:line="360" w:lineRule="auto"/>
        <w:ind w:firstLine="709"/>
        <w:jc w:val="center"/>
        <w:rPr>
          <w:rFonts w:ascii="Times New Roman" w:hAnsi="Times New Roman" w:cs="Times New Roman"/>
          <w:b/>
          <w:sz w:val="28"/>
          <w:szCs w:val="28"/>
        </w:rPr>
      </w:pPr>
    </w:p>
    <w:p w:rsidR="002B493B" w:rsidRDefault="002B493B" w:rsidP="002B493B">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Зеленская Светлана Викторовна</w:t>
      </w:r>
    </w:p>
    <w:p w:rsidR="002B493B" w:rsidRDefault="002B493B" w:rsidP="002B493B">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ГБОУ школа-интернат №111 </w:t>
      </w:r>
      <w:proofErr w:type="spellStart"/>
      <w:r>
        <w:rPr>
          <w:rFonts w:ascii="Times New Roman" w:hAnsi="Times New Roman" w:cs="Times New Roman"/>
          <w:b/>
          <w:sz w:val="28"/>
          <w:szCs w:val="28"/>
        </w:rPr>
        <w:t>г.о</w:t>
      </w:r>
      <w:proofErr w:type="spellEnd"/>
      <w:r>
        <w:rPr>
          <w:rFonts w:ascii="Times New Roman" w:hAnsi="Times New Roman" w:cs="Times New Roman"/>
          <w:b/>
          <w:sz w:val="28"/>
          <w:szCs w:val="28"/>
        </w:rPr>
        <w:t>. Самара</w:t>
      </w:r>
    </w:p>
    <w:p w:rsidR="002B493B" w:rsidRPr="002B493B" w:rsidRDefault="002B493B" w:rsidP="002B493B">
      <w:pPr>
        <w:spacing w:after="0" w:line="360" w:lineRule="auto"/>
        <w:ind w:firstLine="709"/>
        <w:jc w:val="right"/>
        <w:rPr>
          <w:rFonts w:ascii="Times New Roman" w:hAnsi="Times New Roman" w:cs="Times New Roman"/>
          <w:b/>
          <w:sz w:val="28"/>
          <w:szCs w:val="28"/>
          <w:lang w:val="en-US"/>
        </w:rPr>
      </w:pPr>
      <w:r>
        <w:rPr>
          <w:rFonts w:ascii="Times New Roman" w:hAnsi="Times New Roman" w:cs="Times New Roman"/>
          <w:b/>
          <w:sz w:val="28"/>
          <w:szCs w:val="28"/>
          <w:lang w:val="en-US"/>
        </w:rPr>
        <w:t>Zelenskaya@inbox.ru</w:t>
      </w:r>
    </w:p>
    <w:p w:rsidR="002B493B" w:rsidRPr="002B493B" w:rsidRDefault="002B493B" w:rsidP="002B493B">
      <w:pPr>
        <w:spacing w:after="0" w:line="360" w:lineRule="auto"/>
        <w:ind w:firstLine="709"/>
        <w:jc w:val="right"/>
        <w:rPr>
          <w:rFonts w:ascii="Times New Roman" w:hAnsi="Times New Roman" w:cs="Times New Roman"/>
          <w:b/>
          <w:sz w:val="28"/>
          <w:szCs w:val="28"/>
        </w:rPr>
      </w:pPr>
    </w:p>
    <w:p w:rsidR="009519B9" w:rsidRPr="009519B9" w:rsidRDefault="009519B9" w:rsidP="009519B9">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Цифровые образовательные ресурсы стали неотъемлемой частью современной образовательной системы. Вместе с тем, для обучающихся с ограниченными возможностями здоровья (ОВЗ) использование таких ресурсов может представлять определенные сложности. Поэтому в данной статье мы рассмотрим эффективные практики использования цифровых образовательных ресурсов с учетом особенностей обучающихся с ОВЗ.</w:t>
      </w:r>
    </w:p>
    <w:p w:rsidR="009519B9" w:rsidRPr="009519B9" w:rsidRDefault="009519B9" w:rsidP="009519B9">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Один из ключевых моментов при использовании цифровых образовательных ресурсов с обучающимися с ОВЗ – это доступность контента. Необходимо учитывать, что различные виды ОВЗ могут требовать различные приспособления или программное обеспечение для полноценного использования ресурсов. Поэтому важно, чтобы цифровые образовательные ресурсы были адаптированы под конкретные потребности обучающихся с ОВЗ. Возможность использования текстовых программ или программ с звуковым сопровождением может значительно облегчить усвоение материала для обучающихся с нарушениями зрения или слуха.</w:t>
      </w:r>
    </w:p>
    <w:p w:rsidR="009519B9" w:rsidRPr="009519B9" w:rsidRDefault="009519B9" w:rsidP="009519B9">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Кроме того, важно обратить внимание на удобство использования ресурсов. Интерфейс должен быть интуитивно понятным и удобным для всех обучающихся, включая тех, у кого есть особые потребности. Например, использование больших шрифтов, ярких цветов и четкой структуры может помочь обучающимся с нарушениями зрения в более удобном восприятии информации.</w:t>
      </w:r>
    </w:p>
    <w:p w:rsidR="009519B9" w:rsidRPr="009519B9" w:rsidRDefault="009519B9" w:rsidP="009519B9">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Также важным аспектом является дифференциация материала в цифровых образовательных ресурсах. Для обучающихся с ОВЗ может быть полезно предоставить разные варианты материала, в зависимости от их уровня подготовки или индивидуальных особенностей. Например, предложение разных уровней сложности заданий или испытаний может помочь более точно приспособиться к индивидуальным потребностям каждого обучающегося.</w:t>
      </w:r>
    </w:p>
    <w:p w:rsidR="000B5186" w:rsidRPr="009519B9" w:rsidRDefault="009519B9" w:rsidP="002B493B">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 xml:space="preserve">Наконец, эффективное использование цифровых образовательных ресурсов с обучающимися с ОВЗ включает в себя также постоянную обратную связь и поддержку. </w:t>
      </w:r>
      <w:r w:rsidRPr="009519B9">
        <w:rPr>
          <w:rFonts w:ascii="Times New Roman" w:hAnsi="Times New Roman" w:cs="Times New Roman"/>
          <w:sz w:val="24"/>
          <w:szCs w:val="24"/>
        </w:rPr>
        <w:lastRenderedPageBreak/>
        <w:t>Важно предоставлять обучающимся возможность задавать вопросы, получать помощь и обратную связь, чтобы они могли успешно применять цифровые образовательные ресурсы. Наличие специалиста или преподавателя, который будет отвечать на вопросы и поддерживать обучающихся в процессе использования ресурсов, может стать ключевым фактором в эффективной работе.</w:t>
      </w:r>
      <w:r w:rsidR="0089470A">
        <w:rPr>
          <w:rFonts w:ascii="Times New Roman" w:hAnsi="Times New Roman" w:cs="Times New Roman"/>
          <w:sz w:val="24"/>
          <w:szCs w:val="24"/>
        </w:rPr>
        <w:t xml:space="preserve">  </w:t>
      </w:r>
      <w:bookmarkStart w:id="0" w:name="_GoBack"/>
      <w:bookmarkEnd w:id="0"/>
    </w:p>
    <w:p w:rsidR="000043FD" w:rsidRPr="009519B9" w:rsidRDefault="009519B9" w:rsidP="009519B9">
      <w:pPr>
        <w:spacing w:after="0" w:line="360" w:lineRule="auto"/>
        <w:ind w:firstLine="709"/>
        <w:rPr>
          <w:rFonts w:ascii="Times New Roman" w:hAnsi="Times New Roman" w:cs="Times New Roman"/>
          <w:sz w:val="24"/>
          <w:szCs w:val="24"/>
        </w:rPr>
      </w:pPr>
      <w:r w:rsidRPr="009519B9">
        <w:rPr>
          <w:rFonts w:ascii="Times New Roman" w:hAnsi="Times New Roman" w:cs="Times New Roman"/>
          <w:sz w:val="24"/>
          <w:szCs w:val="24"/>
        </w:rPr>
        <w:t>Итак, использование цифровых образовательных ресурсов с обучающимися с ОВЗ требует специального подхода. Доступность контента, удобство использования, дифференциация материала и постоянная поддержка обучающихся – все эти факторы являются важными для обеспечения эффективного использования цифровых образовательных ресурсов с обучающимися с ОВЗ.</w:t>
      </w:r>
    </w:p>
    <w:sectPr w:rsidR="000043FD" w:rsidRPr="0095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9"/>
    <w:rsid w:val="000043FD"/>
    <w:rsid w:val="000B5186"/>
    <w:rsid w:val="002B493B"/>
    <w:rsid w:val="004079DE"/>
    <w:rsid w:val="0089470A"/>
    <w:rsid w:val="0095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C8CB"/>
  <w15:chartTrackingRefBased/>
  <w15:docId w15:val="{4E7DFE5E-B617-4DFD-8F24-A6A6F343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2023-11-26T11:37:00Z</dcterms:created>
  <dcterms:modified xsi:type="dcterms:W3CDTF">2023-11-26T13:16:00Z</dcterms:modified>
</cp:coreProperties>
</file>