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EA" w:rsidRDefault="002157EA" w:rsidP="008220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7EA">
        <w:rPr>
          <w:rFonts w:ascii="Times New Roman" w:hAnsi="Times New Roman" w:cs="Times New Roman"/>
          <w:b/>
          <w:sz w:val="28"/>
          <w:szCs w:val="28"/>
        </w:rPr>
        <w:t xml:space="preserve">Буктрейлер, как инструмент приобщения дошкольников с тяжёлым нарушением </w:t>
      </w:r>
      <w:r w:rsidR="008220EF" w:rsidRPr="002157EA">
        <w:rPr>
          <w:rFonts w:ascii="Times New Roman" w:hAnsi="Times New Roman" w:cs="Times New Roman"/>
          <w:b/>
          <w:sz w:val="28"/>
          <w:szCs w:val="28"/>
        </w:rPr>
        <w:t>речи к</w:t>
      </w:r>
      <w:r w:rsidRPr="002157EA">
        <w:rPr>
          <w:rFonts w:ascii="Times New Roman" w:hAnsi="Times New Roman" w:cs="Times New Roman"/>
          <w:b/>
          <w:sz w:val="28"/>
          <w:szCs w:val="28"/>
        </w:rPr>
        <w:t xml:space="preserve"> чтению.</w:t>
      </w:r>
    </w:p>
    <w:p w:rsidR="002157EA" w:rsidRDefault="007F4DC8" w:rsidP="008220E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методист, педагог-психолог </w:t>
      </w:r>
      <w:r w:rsidR="002157EA">
        <w:rPr>
          <w:rFonts w:ascii="Times New Roman" w:hAnsi="Times New Roman" w:cs="Times New Roman"/>
          <w:b/>
          <w:sz w:val="28"/>
          <w:szCs w:val="28"/>
        </w:rPr>
        <w:t>Зайцева Анна Владимировна</w:t>
      </w:r>
    </w:p>
    <w:p w:rsidR="007F4DC8" w:rsidRDefault="007F4DC8" w:rsidP="007F4DC8">
      <w:pPr>
        <w:spacing w:after="0" w:line="360" w:lineRule="auto"/>
        <w:ind w:right="281"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F4DC8">
        <w:rPr>
          <w:rFonts w:ascii="Times New Roman" w:eastAsia="Calibri" w:hAnsi="Times New Roman" w:cs="Times New Roman"/>
          <w:i/>
          <w:sz w:val="28"/>
          <w:szCs w:val="28"/>
        </w:rPr>
        <w:t>ГБОУ Самарской области средняя общеобразовательная школа</w:t>
      </w:r>
    </w:p>
    <w:p w:rsidR="007F4DC8" w:rsidRPr="007F4DC8" w:rsidRDefault="007F4DC8" w:rsidP="007F4DC8">
      <w:pPr>
        <w:spacing w:after="0" w:line="360" w:lineRule="auto"/>
        <w:ind w:right="281"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F4DC8">
        <w:rPr>
          <w:rFonts w:ascii="Times New Roman" w:eastAsia="Calibri" w:hAnsi="Times New Roman" w:cs="Times New Roman"/>
          <w:i/>
          <w:sz w:val="28"/>
          <w:szCs w:val="28"/>
        </w:rPr>
        <w:t xml:space="preserve"> № 1 «Образовательный центр» </w:t>
      </w:r>
      <w:proofErr w:type="spellStart"/>
      <w:r w:rsidRPr="007F4DC8">
        <w:rPr>
          <w:rFonts w:ascii="Times New Roman" w:eastAsia="Calibri" w:hAnsi="Times New Roman" w:cs="Times New Roman"/>
          <w:i/>
          <w:sz w:val="28"/>
          <w:szCs w:val="28"/>
        </w:rPr>
        <w:t>п.г.т</w:t>
      </w:r>
      <w:proofErr w:type="spellEnd"/>
      <w:r w:rsidRPr="007F4DC8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7F4DC8">
        <w:rPr>
          <w:rFonts w:ascii="Times New Roman" w:eastAsia="Calibri" w:hAnsi="Times New Roman" w:cs="Times New Roman"/>
          <w:i/>
          <w:sz w:val="28"/>
          <w:szCs w:val="28"/>
        </w:rPr>
        <w:t>Смышляевка</w:t>
      </w:r>
      <w:proofErr w:type="spellEnd"/>
      <w:r w:rsidRPr="007F4D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F4DC8" w:rsidRPr="007F4DC8" w:rsidRDefault="007F4DC8" w:rsidP="007F4DC8">
      <w:pPr>
        <w:spacing w:after="0" w:line="360" w:lineRule="auto"/>
        <w:ind w:right="281"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F4DC8">
        <w:rPr>
          <w:rFonts w:ascii="Times New Roman" w:eastAsia="Calibri" w:hAnsi="Times New Roman" w:cs="Times New Roman"/>
          <w:i/>
          <w:sz w:val="28"/>
          <w:szCs w:val="28"/>
        </w:rPr>
        <w:t>муниципального района Волжский Самарской области</w:t>
      </w:r>
    </w:p>
    <w:p w:rsidR="007F4DC8" w:rsidRPr="007F4DC8" w:rsidRDefault="007F4DC8" w:rsidP="007F4DC8">
      <w:pPr>
        <w:spacing w:after="0" w:line="360" w:lineRule="auto"/>
        <w:ind w:right="281"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F4DC8">
        <w:rPr>
          <w:rFonts w:ascii="Times New Roman" w:eastAsia="Calibri" w:hAnsi="Times New Roman" w:cs="Times New Roman"/>
          <w:i/>
          <w:sz w:val="28"/>
          <w:szCs w:val="28"/>
        </w:rPr>
        <w:t>Структурное подразделение «Детский сад «</w:t>
      </w:r>
      <w:proofErr w:type="spellStart"/>
      <w:r w:rsidRPr="007F4DC8">
        <w:rPr>
          <w:rFonts w:ascii="Times New Roman" w:eastAsia="Calibri" w:hAnsi="Times New Roman" w:cs="Times New Roman"/>
          <w:i/>
          <w:sz w:val="28"/>
          <w:szCs w:val="28"/>
        </w:rPr>
        <w:t>Янтарик</w:t>
      </w:r>
      <w:proofErr w:type="spellEnd"/>
      <w:r w:rsidRPr="007F4DC8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7F4DC8" w:rsidRPr="007F4DC8" w:rsidRDefault="00C91B38" w:rsidP="007F4DC8">
      <w:pPr>
        <w:spacing w:after="0" w:line="360" w:lineRule="auto"/>
        <w:ind w:right="281" w:firstLine="851"/>
        <w:rPr>
          <w:rFonts w:ascii="Times New Roman" w:eastAsia="Calibri" w:hAnsi="Times New Roman" w:cs="Times New Roman"/>
          <w:i/>
          <w:sz w:val="28"/>
          <w:szCs w:val="28"/>
        </w:rPr>
      </w:pPr>
      <w:hyperlink r:id="rId5" w:history="1"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  <w:lang w:val="en-US"/>
          </w:rPr>
          <w:t>a</w:t>
        </w:r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</w:rPr>
          <w:t>_</w:t>
        </w:r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  <w:lang w:val="en-US"/>
          </w:rPr>
          <w:t>makarova</w:t>
        </w:r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</w:rPr>
          <w:t>_17@</w:t>
        </w:r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  <w:lang w:val="en-US"/>
          </w:rPr>
          <w:t>mail</w:t>
        </w:r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</w:rPr>
          <w:t>.</w:t>
        </w:r>
        <w:proofErr w:type="spellStart"/>
        <w:r w:rsidR="007F4DC8" w:rsidRPr="007F4DC8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F4DC8" w:rsidRPr="007F4D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E7858" w:rsidRDefault="009E7858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58">
        <w:rPr>
          <w:rFonts w:ascii="Times New Roman" w:hAnsi="Times New Roman" w:cs="Times New Roman"/>
          <w:sz w:val="28"/>
          <w:szCs w:val="28"/>
        </w:rPr>
        <w:t xml:space="preserve">На сегодняшний день многие дети, </w:t>
      </w:r>
      <w:r>
        <w:rPr>
          <w:rFonts w:ascii="Times New Roman" w:hAnsi="Times New Roman" w:cs="Times New Roman"/>
          <w:sz w:val="28"/>
          <w:szCs w:val="28"/>
        </w:rPr>
        <w:t>с нарушением</w:t>
      </w:r>
      <w:r w:rsidRPr="009E7858">
        <w:rPr>
          <w:rFonts w:ascii="Times New Roman" w:hAnsi="Times New Roman" w:cs="Times New Roman"/>
          <w:sz w:val="28"/>
          <w:szCs w:val="28"/>
        </w:rPr>
        <w:t xml:space="preserve"> речи в дошкольн</w:t>
      </w:r>
      <w:r>
        <w:rPr>
          <w:rFonts w:ascii="Times New Roman" w:hAnsi="Times New Roman" w:cs="Times New Roman"/>
          <w:sz w:val="28"/>
          <w:szCs w:val="28"/>
        </w:rPr>
        <w:t>ом и младшем</w:t>
      </w:r>
      <w:r w:rsidRPr="009E7858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7858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7858">
        <w:rPr>
          <w:rFonts w:ascii="Times New Roman" w:hAnsi="Times New Roman" w:cs="Times New Roman"/>
          <w:sz w:val="28"/>
          <w:szCs w:val="28"/>
        </w:rPr>
        <w:t xml:space="preserve">, сталкиваются с серьезными проблемами при обучении чтению.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Pr="009E7858">
        <w:rPr>
          <w:rFonts w:ascii="Times New Roman" w:hAnsi="Times New Roman" w:cs="Times New Roman"/>
          <w:sz w:val="28"/>
          <w:szCs w:val="28"/>
        </w:rPr>
        <w:t xml:space="preserve"> речевого развития, а также недостаток внимания и памяти, замеченные специалистами-психологами и педагогами, работающими с учащимися данной категории, выявляют закономерность: если к концу первого класса ребенок начинает свободно читать, он будет добиваться успехов в других предметах, и наоборот. Это подчеркивает важность того, чтобы своевременно и эффективно начинать обучение детей устному чтению.</w:t>
      </w:r>
    </w:p>
    <w:p w:rsidR="00BB69D9" w:rsidRDefault="006C39F8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9D9" w:rsidRPr="00BB69D9">
        <w:rPr>
          <w:rFonts w:ascii="Times New Roman" w:hAnsi="Times New Roman" w:cs="Times New Roman"/>
          <w:sz w:val="28"/>
          <w:szCs w:val="28"/>
        </w:rPr>
        <w:t>Формирование читающего ребенка</w:t>
      </w:r>
      <w:r w:rsidR="002157EA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8220EF" w:rsidRPr="008220EF">
        <w:rPr>
          <w:rFonts w:ascii="Times New Roman" w:hAnsi="Times New Roman" w:cs="Times New Roman"/>
          <w:sz w:val="28"/>
          <w:szCs w:val="28"/>
        </w:rPr>
        <w:t>ч</w:t>
      </w:r>
      <w:r w:rsidR="008220EF">
        <w:rPr>
          <w:rFonts w:ascii="Times New Roman" w:hAnsi="Times New Roman" w:cs="Times New Roman"/>
          <w:sz w:val="28"/>
          <w:szCs w:val="28"/>
        </w:rPr>
        <w:t>исле с</w:t>
      </w:r>
      <w:r w:rsidR="002157EA">
        <w:rPr>
          <w:rFonts w:ascii="Times New Roman" w:hAnsi="Times New Roman" w:cs="Times New Roman"/>
          <w:sz w:val="28"/>
          <w:szCs w:val="28"/>
        </w:rPr>
        <w:t xml:space="preserve"> нарушением ре</w:t>
      </w:r>
      <w:r w:rsidR="008220EF" w:rsidRPr="008220EF">
        <w:rPr>
          <w:rFonts w:ascii="Times New Roman" w:hAnsi="Times New Roman" w:cs="Times New Roman"/>
          <w:sz w:val="28"/>
          <w:szCs w:val="28"/>
        </w:rPr>
        <w:t>ч</w:t>
      </w:r>
      <w:r w:rsidR="002157EA">
        <w:rPr>
          <w:rFonts w:ascii="Times New Roman" w:hAnsi="Times New Roman" w:cs="Times New Roman"/>
          <w:sz w:val="28"/>
          <w:szCs w:val="28"/>
        </w:rPr>
        <w:t>и</w:t>
      </w:r>
      <w:r w:rsidR="00BB69D9" w:rsidRPr="00BB69D9">
        <w:rPr>
          <w:rFonts w:ascii="Times New Roman" w:hAnsi="Times New Roman" w:cs="Times New Roman"/>
          <w:sz w:val="28"/>
          <w:szCs w:val="28"/>
        </w:rPr>
        <w:t xml:space="preserve"> – одна из самых острых проблем современности. Парадокс ситуации заключается в одновременном существовании двух противоположных тенденций. С одной стороны, мы наблюдаем явный кризис детского чтения: интерес к книгам у детей дошкольного и младшего школьного возраста неуклонно снижается. Статистика неумолима: время, затрачиваемое детьми на чтение, сокращается, книга всё чаще уступает место гаджетам и онлайн-развлечениям. Традиция семейного чтения, некогда неотъемлемая часть воспитания, бледнеет, уступая место пассивному потреблению контента. Это подтверждается многочисленными социологическими исследованиями, демонстрирующими уменьшение доли детей, регулярно читающих книги, и увеличение времени, проводимого за экранами различных устройств. Например, исследования, </w:t>
      </w:r>
      <w:r w:rsidR="00BB69D9" w:rsidRPr="00BB69D9">
        <w:rPr>
          <w:rFonts w:ascii="Times New Roman" w:hAnsi="Times New Roman" w:cs="Times New Roman"/>
          <w:sz w:val="28"/>
          <w:szCs w:val="28"/>
        </w:rPr>
        <w:lastRenderedPageBreak/>
        <w:t>проведенные Институтом ЮНЕСКО по статистике, показывают, что среднее время чтения среди детей в развитых странах сократилось на 20% за последние 10 лет.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t xml:space="preserve"> С другой стороны, современный мир предлагает невероятные возможности для развития личности ребенка, в том числе и для стимулирования интереса к чтению. Интернет, интерактивные приложения, мультимедийные форматы – все это может стать мощным инструментом в руках педагогов и родителей. Вопрос не в том, чтобы отказаться от новых технологий, а в том, как грамотно их использовать для повышения эффективности работы с детской литературой. Ключевое слово здесь – интеграция. Необходимо гармонично сочетать традиционные методы привития любви к книге с инновационными подходами. </w:t>
      </w:r>
      <w:proofErr w:type="gramStart"/>
      <w:r w:rsidRPr="00BB69D9">
        <w:rPr>
          <w:rFonts w:ascii="Times New Roman" w:hAnsi="Times New Roman" w:cs="Times New Roman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ОП ДО уделяю</w:t>
      </w:r>
      <w:r w:rsidRPr="00BB69D9">
        <w:rPr>
          <w:rFonts w:ascii="Times New Roman" w:hAnsi="Times New Roman" w:cs="Times New Roman"/>
          <w:sz w:val="28"/>
          <w:szCs w:val="28"/>
        </w:rPr>
        <w:t>т большое внимание развитию речевых навыков и формированию книжной культуры у детей. Стандарт подчеркивает важность знакомства дошкольников с разнообразными жанрами детской литературы, развития умения воспринимать тексты на слух и понимать их содержание. Однако, один лишь стандарт не решает проблему. Необходимы конкретные практические действия, направленные на повышение интереса детей к чтению.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t xml:space="preserve"> Причин снижения интереса к чтению несколько. Во-первых, быстрый ритм современной жизни оставляет мало времени для спокойного, вдумчивого чтения. 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t xml:space="preserve">Во-вторых, конкуренция со стороны гаджетов и онлайн-игр становится всё более жесткой. Дети легко переключаются на более динамичные и захватывающие виды развлечений. 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t xml:space="preserve">В-третьих, изменился сам характер потребления информации. Современные дети привыкли к мгновенному получению информации, к ярким визуальным эффектам, к интерактивности. Книга, требующая сосредоточенности и усилий, часто проигрывает в этой конкуренции. 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lastRenderedPageBreak/>
        <w:t>В-четвертых, снижение уровня грамотности родителей также играет свою роль, ведь семейное чтение - один из важнейших факторов формирования любви к книге у ребенка. Однако, дошкольный возраст – критически важный период для развития интереса к чтению. Дети этого возраста обладают высокой эмоциональной восприимчивостью, способностью к сопереживанию, ярким воображением. Задача взрослых – использовать эти особенности для привития любви к книге. Именно в этот период закладываются фундаментальные навыки чтения, формируется понимание важности чтения для личного развития. Педагогика предлагает широкий арсенал методов повышения интереса детей к чтению. Это и использование разнообразных игровых техник, и организация литературных викторин и конкурсов, и театрализация литературных произведений, и создание творческих проектов на основе прочитанных книг. Важную роль играют интерактивные методы, позволяющие детям активно участвовать в процессе восприятия текста. Например, использование электронных книг с озвучиванием, анимацией и дополнительными визуальными эффектами.</w:t>
      </w:r>
    </w:p>
    <w:p w:rsidR="00BB69D9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9">
        <w:rPr>
          <w:rFonts w:ascii="Times New Roman" w:hAnsi="Times New Roman" w:cs="Times New Roman"/>
          <w:sz w:val="28"/>
          <w:szCs w:val="28"/>
        </w:rPr>
        <w:t xml:space="preserve"> Особую роль играют новые информационно-коммуникационные технологии. </w:t>
      </w:r>
      <w:proofErr w:type="spellStart"/>
      <w:r w:rsidRPr="00BB69D9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BB69D9">
        <w:rPr>
          <w:rFonts w:ascii="Times New Roman" w:hAnsi="Times New Roman" w:cs="Times New Roman"/>
          <w:sz w:val="28"/>
          <w:szCs w:val="28"/>
        </w:rPr>
        <w:t xml:space="preserve"> – яркий пример такого подхода. Это короткие видеоролики, рекламирующие книги и привлекающие внимание детей яркими визуальными эффектами и динамичным сюжетом. </w:t>
      </w:r>
    </w:p>
    <w:p w:rsidR="0004321F" w:rsidRDefault="00BB69D9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9D9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BB69D9">
        <w:rPr>
          <w:rFonts w:ascii="Times New Roman" w:hAnsi="Times New Roman" w:cs="Times New Roman"/>
          <w:sz w:val="28"/>
          <w:szCs w:val="28"/>
        </w:rPr>
        <w:t xml:space="preserve"> могут содержать отрывки из книги, музыку, анимацию, что делает их более привлекательными для современных детей, привыкших к динамичному контенту. Однако, важно помнить, что </w:t>
      </w:r>
      <w:proofErr w:type="spellStart"/>
      <w:r w:rsidRPr="00BB69D9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BB69D9">
        <w:rPr>
          <w:rFonts w:ascii="Times New Roman" w:hAnsi="Times New Roman" w:cs="Times New Roman"/>
          <w:sz w:val="28"/>
          <w:szCs w:val="28"/>
        </w:rPr>
        <w:t xml:space="preserve"> – это лишь инструмент, способ привлечь внимание к книге, а не замена самому чтению. Эффективность методов повышения интереса к чтению зависит от множества факторов, включая индивидуальные особенности ребенка, его возраст, уровень развития, а также от компетентности педагогов и родителей. Необходимо индивидуальный подход, понимание предпочтений ребенка, а также создание благоприятной атмосферы для чтения. Библиотеки также </w:t>
      </w:r>
      <w:r w:rsidRPr="00BB69D9">
        <w:rPr>
          <w:rFonts w:ascii="Times New Roman" w:hAnsi="Times New Roman" w:cs="Times New Roman"/>
          <w:sz w:val="28"/>
          <w:szCs w:val="28"/>
        </w:rPr>
        <w:lastRenderedPageBreak/>
        <w:t>играют важную роль, организуя интересные мероприятия для детей, например, встречи с авторами, литературные игры и книжные выставки. В заключение, формирование читающего ребенка – сложная и многогранная задача, требующая комплексного подхода. Сочетание традиционных методов работы с книгой и новых информационно-коммуникационных технологий, индивидуальный подход к каждому ребенку, создание благоприятной атмосферы в семье и в образовательных учреждениях – все это является необходимым условием для решения этой актуальной проблемы. Важно помнить, что любовь к чтению – это не только навык, но и важнейшая часть личного развития, способствующая расширению кругозора, развитию критического мышления и формированию гармоничной личности.</w:t>
      </w:r>
    </w:p>
    <w:p w:rsidR="008220EF" w:rsidRDefault="008220EF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gramStart"/>
      <w:r w:rsidR="007F4DC8">
        <w:rPr>
          <w:rFonts w:ascii="Times New Roman" w:hAnsi="Times New Roman" w:cs="Times New Roman"/>
          <w:sz w:val="28"/>
          <w:szCs w:val="28"/>
        </w:rPr>
        <w:t>ДОО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06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301E06" w:rsidRPr="00301E0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30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E06">
        <w:rPr>
          <w:rFonts w:ascii="Times New Roman" w:hAnsi="Times New Roman" w:cs="Times New Roman"/>
          <w:sz w:val="28"/>
          <w:szCs w:val="28"/>
        </w:rPr>
        <w:t>буктре</w:t>
      </w:r>
      <w:r w:rsidR="005B0283" w:rsidRPr="005B0283">
        <w:rPr>
          <w:rFonts w:ascii="Times New Roman" w:hAnsi="Times New Roman" w:cs="Times New Roman"/>
          <w:sz w:val="28"/>
          <w:szCs w:val="28"/>
        </w:rPr>
        <w:t>й</w:t>
      </w:r>
      <w:r w:rsidR="00301E06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301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 </w:t>
      </w:r>
      <w:r w:rsidR="00301E06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06">
        <w:rPr>
          <w:rFonts w:ascii="Times New Roman" w:hAnsi="Times New Roman" w:cs="Times New Roman"/>
          <w:sz w:val="28"/>
          <w:szCs w:val="28"/>
        </w:rPr>
        <w:t>в работе с детьми ТНР для создани</w:t>
      </w:r>
      <w:r w:rsidR="00301E06" w:rsidRPr="00301E06">
        <w:rPr>
          <w:rFonts w:ascii="Times New Roman" w:hAnsi="Times New Roman" w:cs="Times New Roman"/>
          <w:sz w:val="28"/>
          <w:szCs w:val="28"/>
        </w:rPr>
        <w:t>я</w:t>
      </w:r>
      <w:r w:rsidR="00301E06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 w:rsidR="00301E06" w:rsidRPr="00301E06">
        <w:rPr>
          <w:rFonts w:ascii="Times New Roman" w:hAnsi="Times New Roman" w:cs="Times New Roman"/>
          <w:sz w:val="28"/>
          <w:szCs w:val="28"/>
        </w:rPr>
        <w:t>привлечения интереса детей к книге</w:t>
      </w:r>
      <w:r w:rsidR="00301E06">
        <w:rPr>
          <w:rFonts w:ascii="Times New Roman" w:hAnsi="Times New Roman" w:cs="Times New Roman"/>
          <w:sz w:val="28"/>
          <w:szCs w:val="28"/>
        </w:rPr>
        <w:t>.</w:t>
      </w:r>
    </w:p>
    <w:p w:rsidR="00301E06" w:rsidRPr="00301E06" w:rsidRDefault="00301E06" w:rsidP="00301E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06">
        <w:rPr>
          <w:rFonts w:ascii="Times New Roman" w:hAnsi="Times New Roman" w:cs="Times New Roman"/>
          <w:sz w:val="28"/>
          <w:szCs w:val="28"/>
        </w:rPr>
        <w:t>Примерный  сценарий</w:t>
      </w:r>
      <w:proofErr w:type="gramEnd"/>
      <w:r w:rsidRPr="00301E06">
        <w:rPr>
          <w:rFonts w:ascii="Times New Roman" w:hAnsi="Times New Roman" w:cs="Times New Roman"/>
          <w:sz w:val="28"/>
          <w:szCs w:val="28"/>
        </w:rPr>
        <w:t xml:space="preserve">  буктрейлера для детей с ТНР старшего дошкольного возраста</w:t>
      </w:r>
      <w:r w:rsidR="007F4DC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Y="35"/>
        <w:tblW w:w="0" w:type="auto"/>
        <w:tblLook w:val="04A0" w:firstRow="1" w:lastRow="0" w:firstColumn="1" w:lastColumn="0" w:noHBand="0" w:noVBand="1"/>
      </w:tblPr>
      <w:tblGrid>
        <w:gridCol w:w="4127"/>
        <w:gridCol w:w="5217"/>
      </w:tblGrid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5-6</w:t>
            </w: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буктрейлера</w:t>
            </w:r>
          </w:p>
        </w:tc>
        <w:tc>
          <w:tcPr>
            <w:tcW w:w="5217" w:type="dxa"/>
          </w:tcPr>
          <w:p w:rsidR="00301E06" w:rsidRPr="00301E06" w:rsidRDefault="005B0283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1E06" w:rsidRPr="00301E06">
              <w:rPr>
                <w:rFonts w:ascii="Times New Roman" w:hAnsi="Times New Roman" w:cs="Times New Roman"/>
                <w:sz w:val="28"/>
                <w:szCs w:val="28"/>
              </w:rPr>
              <w:t>Приключения  доброго Доктора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и  автор(</w:t>
            </w:r>
            <w:proofErr w:type="spellStart"/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proofErr w:type="spellEnd"/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) художественного произведения (й)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К.И. Чуковский Доктор Айболит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вид буктрейлера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Повествовательный, визуальный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Идея/слоган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Помогающий другим ,найдёт и себе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1E06" w:rsidRPr="00301E06" w:rsidTr="00301E06">
        <w:tc>
          <w:tcPr>
            <w:tcW w:w="9344" w:type="dxa"/>
            <w:gridSpan w:val="2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Сценарий (по структурным компонентам)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 сценария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Краткое описание сцены/слайда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Экспозиция 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попугаем другом Доктора Айболита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Завязка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Рассказ попугая о докторе Айболите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действия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Добрые дела доктора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Кульминация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Телеграмма от гиппопотама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Финал/Развязка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 Призыв  интереса к книги </w:t>
            </w:r>
          </w:p>
        </w:tc>
      </w:tr>
      <w:tr w:rsidR="00301E06" w:rsidRPr="00301E06" w:rsidTr="00301E06">
        <w:tc>
          <w:tcPr>
            <w:tcW w:w="9344" w:type="dxa"/>
            <w:gridSpan w:val="2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b/>
                <w:sz w:val="28"/>
                <w:szCs w:val="28"/>
              </w:rPr>
              <w:t>Сценарная запись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Сценарная запись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Краткое описание сцены/слайда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Главные герои произведения? 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Попугай </w:t>
            </w:r>
            <w:proofErr w:type="spellStart"/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Каррудо</w:t>
            </w:r>
            <w:proofErr w:type="spellEnd"/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 , доктор Айболит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Второстепенные персонажи? 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Голос за кадром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О чём книга? 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О профессии ветеринара в сказочной форме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Какова главная мысль произведения? 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Бескорыстная помощь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В какое время происходит действие? 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>Летом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Кто может быть читателем этого произведения? 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Все кто любит животных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Какие эмоции вызывает?</w:t>
            </w:r>
            <w:r w:rsidRPr="00301E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21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Сопереживание, желание помочь </w:t>
            </w:r>
          </w:p>
        </w:tc>
      </w:tr>
      <w:tr w:rsidR="00301E06" w:rsidRPr="00301E06" w:rsidTr="00301E06">
        <w:tc>
          <w:tcPr>
            <w:tcW w:w="4127" w:type="dxa"/>
          </w:tcPr>
          <w:p w:rsidR="00301E06" w:rsidRPr="00301E06" w:rsidRDefault="00301E06" w:rsidP="00301E06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1E06">
              <w:rPr>
                <w:rFonts w:ascii="Times New Roman" w:hAnsi="Times New Roman" w:cs="Times New Roman"/>
                <w:i/>
                <w:sz w:val="28"/>
                <w:szCs w:val="28"/>
              </w:rPr>
              <w:t>Почему её надо прочесть?</w:t>
            </w:r>
          </w:p>
        </w:tc>
        <w:tc>
          <w:tcPr>
            <w:tcW w:w="5217" w:type="dxa"/>
          </w:tcPr>
          <w:p w:rsidR="00301E06" w:rsidRPr="00301E06" w:rsidRDefault="00503A54" w:rsidP="00503A5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Книга очень и</w:t>
            </w:r>
            <w:r w:rsidR="00301E06" w:rsidRPr="00301E06">
              <w:rPr>
                <w:rFonts w:ascii="Times New Roman" w:hAnsi="Times New Roman" w:cs="Times New Roman"/>
                <w:sz w:val="28"/>
                <w:szCs w:val="28"/>
              </w:rPr>
              <w:t>нтересная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01E06" w:rsidRPr="00301E06">
              <w:rPr>
                <w:rFonts w:ascii="Times New Roman" w:hAnsi="Times New Roman" w:cs="Times New Roman"/>
                <w:sz w:val="28"/>
                <w:szCs w:val="28"/>
              </w:rPr>
              <w:t xml:space="preserve"> увлекательная</w:t>
            </w:r>
          </w:p>
        </w:tc>
      </w:tr>
    </w:tbl>
    <w:p w:rsidR="005B0283" w:rsidRDefault="005B0283" w:rsidP="00301E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E06" w:rsidRDefault="00301E06" w:rsidP="005B02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5B0283">
        <w:rPr>
          <w:rFonts w:ascii="Times New Roman" w:hAnsi="Times New Roman" w:cs="Times New Roman"/>
          <w:sz w:val="28"/>
          <w:szCs w:val="28"/>
        </w:rPr>
        <w:t xml:space="preserve"> буктре</w:t>
      </w:r>
      <w:r w:rsidR="005B0283" w:rsidRPr="005B0283">
        <w:rPr>
          <w:rFonts w:ascii="Times New Roman" w:hAnsi="Times New Roman" w:cs="Times New Roman"/>
          <w:sz w:val="28"/>
          <w:szCs w:val="28"/>
        </w:rPr>
        <w:t>й</w:t>
      </w:r>
      <w:r w:rsidR="005B0283">
        <w:rPr>
          <w:rFonts w:ascii="Times New Roman" w:hAnsi="Times New Roman" w:cs="Times New Roman"/>
          <w:sz w:val="28"/>
          <w:szCs w:val="28"/>
        </w:rPr>
        <w:t xml:space="preserve">лера </w:t>
      </w:r>
      <w:r w:rsidR="005B0283" w:rsidRPr="005B0283">
        <w:rPr>
          <w:rFonts w:ascii="Times New Roman" w:hAnsi="Times New Roman" w:cs="Times New Roman"/>
          <w:sz w:val="28"/>
          <w:szCs w:val="28"/>
        </w:rPr>
        <w:t>«Приключения доброго Доктора»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91B38" w:rsidRPr="00654BFB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https://cloud.mail.ru/public/rE</w:t>
        </w:r>
        <w:bookmarkStart w:id="0" w:name="_GoBack"/>
        <w:bookmarkEnd w:id="0"/>
        <w:r w:rsidR="00C91B38" w:rsidRPr="00654BFB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="00C91B38" w:rsidRPr="00654BFB">
          <w:rPr>
            <w:rStyle w:val="a4"/>
            <w:rFonts w:ascii="Times New Roman" w:hAnsi="Times New Roman" w:cs="Times New Roman"/>
            <w:sz w:val="28"/>
            <w:szCs w:val="28"/>
          </w:rPr>
          <w:t>c/ttdmVkb4X</w:t>
        </w:r>
      </w:hyperlink>
    </w:p>
    <w:p w:rsidR="00C91B38" w:rsidRPr="00C91B38" w:rsidRDefault="00C91B38" w:rsidP="005B02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4DC8" w:rsidRDefault="007F4DC8" w:rsidP="007F4DC8">
      <w:pPr>
        <w:pStyle w:val="a6"/>
        <w:shd w:val="clear" w:color="auto" w:fill="FFFFFF"/>
        <w:spacing w:before="0" w:beforeAutospacing="0" w:after="0" w:afterAutospacing="0" w:line="360" w:lineRule="auto"/>
        <w:ind w:right="281" w:firstLine="851"/>
        <w:jc w:val="center"/>
        <w:rPr>
          <w:rStyle w:val="a5"/>
          <w:sz w:val="28"/>
          <w:szCs w:val="28"/>
          <w:shd w:val="clear" w:color="auto" w:fill="FFFFFF"/>
        </w:rPr>
      </w:pPr>
      <w:r w:rsidRPr="007F4DC8">
        <w:rPr>
          <w:rStyle w:val="a5"/>
          <w:sz w:val="28"/>
          <w:szCs w:val="28"/>
          <w:shd w:val="clear" w:color="auto" w:fill="FFFFFF"/>
        </w:rPr>
        <w:lastRenderedPageBreak/>
        <w:t>Литература</w:t>
      </w:r>
    </w:p>
    <w:p w:rsidR="00220341" w:rsidRDefault="00220341" w:rsidP="00220341">
      <w:pPr>
        <w:pStyle w:val="a7"/>
        <w:numPr>
          <w:ilvl w:val="0"/>
          <w:numId w:val="1"/>
        </w:numPr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 w:rsidRPr="00220341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Бондаренко М., </w:t>
      </w:r>
      <w:proofErr w:type="spellStart"/>
      <w:r w:rsidRPr="00220341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Скринкаст</w:t>
      </w:r>
      <w:proofErr w:type="spellEnd"/>
      <w:r w:rsidRPr="00220341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: лучше один раз увидеть! // «Мир ПК», № 10, 2010: [Электронный ресурс] Режим доступа: </w:t>
      </w:r>
      <w:hyperlink r:id="rId7" w:history="1">
        <w:r w:rsidRPr="00654BFB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http://www.osp.ru/pcworld/2010/10/13004912</w:t>
        </w:r>
      </w:hyperlink>
    </w:p>
    <w:p w:rsidR="007F4DC8" w:rsidRPr="007F4DC8" w:rsidRDefault="007F4DC8" w:rsidP="00220341">
      <w:pPr>
        <w:pStyle w:val="a7"/>
        <w:numPr>
          <w:ilvl w:val="0"/>
          <w:numId w:val="1"/>
        </w:numPr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 w:rsidRPr="007F4DC8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Ефимова, Л. А.</w:t>
      </w:r>
      <w:r w:rsidR="00220341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,</w:t>
      </w:r>
      <w:r w:rsidRPr="007F4DC8">
        <w:rPr>
          <w:rStyle w:val="a5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Развитие интереса и любви к книге // Управление дошкольным образовательным учреждением. - 2006. - № 3. - С. 82-88.</w:t>
      </w:r>
    </w:p>
    <w:p w:rsidR="007F4DC8" w:rsidRPr="007F4DC8" w:rsidRDefault="00220341" w:rsidP="0022034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281"/>
        <w:jc w:val="both"/>
        <w:rPr>
          <w:rStyle w:val="a5"/>
          <w:b w:val="0"/>
          <w:sz w:val="28"/>
          <w:szCs w:val="28"/>
          <w:shd w:val="clear" w:color="auto" w:fill="FFFFFF"/>
        </w:rPr>
      </w:pPr>
      <w:r w:rsidRPr="00220341">
        <w:rPr>
          <w:rStyle w:val="a5"/>
          <w:b w:val="0"/>
          <w:sz w:val="28"/>
          <w:szCs w:val="28"/>
          <w:shd w:val="clear" w:color="auto" w:fill="FFFFFF"/>
        </w:rPr>
        <w:t>Рыкова</w:t>
      </w:r>
      <w:r w:rsidRPr="00220341">
        <w:t xml:space="preserve"> </w:t>
      </w:r>
      <w:r w:rsidRPr="00220341">
        <w:rPr>
          <w:rStyle w:val="a5"/>
          <w:b w:val="0"/>
          <w:sz w:val="28"/>
          <w:szCs w:val="28"/>
          <w:shd w:val="clear" w:color="auto" w:fill="FFFFFF"/>
        </w:rPr>
        <w:t>О. В.</w:t>
      </w:r>
      <w:r>
        <w:rPr>
          <w:rStyle w:val="a5"/>
          <w:b w:val="0"/>
          <w:sz w:val="28"/>
          <w:szCs w:val="28"/>
          <w:shd w:val="clear" w:color="auto" w:fill="FFFFFF"/>
        </w:rPr>
        <w:t>,</w:t>
      </w:r>
      <w:r w:rsidRPr="00220341">
        <w:t xml:space="preserve"> </w:t>
      </w:r>
      <w:r w:rsidRPr="00220341">
        <w:rPr>
          <w:rStyle w:val="a5"/>
          <w:b w:val="0"/>
          <w:sz w:val="28"/>
          <w:szCs w:val="28"/>
          <w:shd w:val="clear" w:color="auto" w:fill="FFFFFF"/>
        </w:rPr>
        <w:t>Буктрейлер как инструмент продвижения книги: методическое пособие–Вологда: ВОУНБ, 2016. – 23 с.</w:t>
      </w:r>
    </w:p>
    <w:p w:rsidR="007F4DC8" w:rsidRPr="00301E06" w:rsidRDefault="007F4DC8" w:rsidP="005B02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DC8">
        <w:t xml:space="preserve"> </w:t>
      </w:r>
    </w:p>
    <w:p w:rsidR="00301E06" w:rsidRPr="00BB69D9" w:rsidRDefault="00301E06" w:rsidP="008220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E06" w:rsidRPr="00BB69D9" w:rsidSect="008220E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42508"/>
    <w:multiLevelType w:val="hybridMultilevel"/>
    <w:tmpl w:val="443E6252"/>
    <w:lvl w:ilvl="0" w:tplc="9C948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F2"/>
    <w:rsid w:val="0004321F"/>
    <w:rsid w:val="00164F4D"/>
    <w:rsid w:val="002157EA"/>
    <w:rsid w:val="00220341"/>
    <w:rsid w:val="00301E06"/>
    <w:rsid w:val="00503A54"/>
    <w:rsid w:val="005B0283"/>
    <w:rsid w:val="006C39F8"/>
    <w:rsid w:val="007306F2"/>
    <w:rsid w:val="00761C5F"/>
    <w:rsid w:val="007F4DC8"/>
    <w:rsid w:val="008220EF"/>
    <w:rsid w:val="009E7858"/>
    <w:rsid w:val="00BB69D9"/>
    <w:rsid w:val="00C91B38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B5B7"/>
  <w15:chartTrackingRefBased/>
  <w15:docId w15:val="{442F58A2-9649-4AD3-A504-F197DD44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1E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7F4DC8"/>
    <w:rPr>
      <w:color w:val="0563C1" w:themeColor="hyperlink"/>
      <w:u w:val="single"/>
    </w:rPr>
  </w:style>
  <w:style w:type="character" w:styleId="a5">
    <w:name w:val="Strong"/>
    <w:uiPriority w:val="22"/>
    <w:qFormat/>
    <w:rsid w:val="007F4DC8"/>
    <w:rPr>
      <w:b/>
      <w:bCs/>
    </w:rPr>
  </w:style>
  <w:style w:type="paragraph" w:styleId="a6">
    <w:name w:val="Normal (Web)"/>
    <w:basedOn w:val="a"/>
    <w:uiPriority w:val="99"/>
    <w:unhideWhenUsed/>
    <w:rsid w:val="007F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4DC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20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p.ru/pcworld/2010/10/13004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rEHc/ttdmVkb4X" TargetMode="External"/><Relationship Id="rId5" Type="http://schemas.openxmlformats.org/officeDocument/2006/relationships/hyperlink" Target="mailto:a_makarova_1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2024-12-05T11:56:00Z</dcterms:created>
  <dcterms:modified xsi:type="dcterms:W3CDTF">2024-12-05T16:00:00Z</dcterms:modified>
</cp:coreProperties>
</file>