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49" w:rsidRPr="008170DB" w:rsidRDefault="002D5349" w:rsidP="00C40853">
      <w:pPr>
        <w:pStyle w:val="2"/>
        <w:spacing w:line="360" w:lineRule="auto"/>
        <w:ind w:left="0"/>
        <w:rPr>
          <w:b w:val="0"/>
          <w:sz w:val="28"/>
          <w:szCs w:val="28"/>
        </w:rPr>
      </w:pPr>
      <w:r w:rsidRPr="008170DB">
        <w:rPr>
          <w:b w:val="0"/>
          <w:sz w:val="28"/>
          <w:szCs w:val="28"/>
        </w:rPr>
        <w:t xml:space="preserve">ЦИФРОВАЯ ИННОВАЦИОННАЯ ЛАБОРАТОРИЯ "ЛЮБОЗНАЙКА" </w:t>
      </w:r>
    </w:p>
    <w:p w:rsidR="002D5349" w:rsidRDefault="002D5349" w:rsidP="00C40853">
      <w:pPr>
        <w:spacing w:after="45" w:line="360" w:lineRule="auto"/>
        <w:ind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</w:p>
    <w:p w:rsidR="002D5349" w:rsidRPr="002D5349" w:rsidRDefault="00C40853" w:rsidP="008170DB">
      <w:pPr>
        <w:spacing w:after="45" w:line="360" w:lineRule="auto"/>
        <w:ind w:right="-15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Рыбакова Екатерина </w:t>
      </w:r>
      <w:r w:rsidR="002D5349"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Сергеевна, воспитатель </w:t>
      </w:r>
    </w:p>
    <w:p w:rsidR="002D5349" w:rsidRPr="008170DB" w:rsidRDefault="00C40853" w:rsidP="008170DB">
      <w:pPr>
        <w:spacing w:after="45" w:line="360" w:lineRule="auto"/>
        <w:ind w:right="-15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Наталья Николаевна</w:t>
      </w:r>
      <w:r w:rsidR="002D5349"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воспитатель </w:t>
      </w:r>
    </w:p>
    <w:p w:rsidR="008170DB" w:rsidRPr="008170DB" w:rsidRDefault="002D5349" w:rsidP="008170DB">
      <w:pPr>
        <w:spacing w:after="45" w:line="36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8170DB" w:rsidRPr="008170DB">
        <w:rPr>
          <w:rFonts w:ascii="Times New Roman" w:hAnsi="Times New Roman" w:cs="Times New Roman"/>
          <w:sz w:val="28"/>
          <w:szCs w:val="28"/>
        </w:rPr>
        <w:t xml:space="preserve"> </w:t>
      </w:r>
      <w:r w:rsidR="008170DB" w:rsidRPr="0081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№255» </w:t>
      </w:r>
      <w:proofErr w:type="spellStart"/>
      <w:r w:rsidR="008170DB" w:rsidRPr="0081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="008170DB" w:rsidRPr="0081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Самара</w:t>
      </w:r>
    </w:p>
    <w:p w:rsidR="008170DB" w:rsidRPr="008170DB" w:rsidRDefault="008170DB" w:rsidP="008170DB">
      <w:pPr>
        <w:spacing w:after="45" w:line="36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rybackovacatia@yandex.ru</w:t>
      </w:r>
    </w:p>
    <w:p w:rsidR="002D5349" w:rsidRPr="002D5349" w:rsidRDefault="002D5349" w:rsidP="008170DB">
      <w:pPr>
        <w:spacing w:after="45" w:line="36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D5349" w:rsidRPr="002D5349" w:rsidRDefault="002D5349" w:rsidP="00C40853">
      <w:pPr>
        <w:spacing w:after="54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Актуальность: </w:t>
      </w: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«Цифровая инновац</w:t>
      </w:r>
      <w:r w:rsidR="0081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ионная лаборатория «</w:t>
      </w:r>
      <w:proofErr w:type="spellStart"/>
      <w:r w:rsidR="0081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Любознайка</w:t>
      </w:r>
      <w:proofErr w:type="spellEnd"/>
      <w:r w:rsidR="0081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педагогическая практика, направленная на развитие цифровой образовательной среды. Лаборатория является средством развития познавательно-исследовательской деятельности дошкольников. </w:t>
      </w:r>
    </w:p>
    <w:p w:rsidR="002D5349" w:rsidRPr="002D5349" w:rsidRDefault="002D5349" w:rsidP="00C40853">
      <w:pPr>
        <w:spacing w:after="54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мотивации, развитие исследовательских умений. </w:t>
      </w:r>
    </w:p>
    <w:p w:rsidR="002D5349" w:rsidRPr="002D5349" w:rsidRDefault="002D5349" w:rsidP="00C40853">
      <w:pPr>
        <w:spacing w:after="54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мире дети проявляют большой интерес к цифровым технологиям и интернету. Опрос родителей воспитанников нашего сада показал, что 70% детей, приходя домой, садятся за различные гаджеты, занимая себя бесполезными играми. Встала проблема, как сделать гаджеты полезными для детей, как сделать интернет полезным, например, для нахождения ответа на вопрос в детско-взрослом проекте. И как создать условия для развития ребенка в цифровой образовательной среде. </w:t>
      </w:r>
    </w:p>
    <w:p w:rsidR="002D5349" w:rsidRPr="002D5349" w:rsidRDefault="002D5349" w:rsidP="00C40853">
      <w:pPr>
        <w:spacing w:after="54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практики использование цифровой инновационной лаборатории «</w:t>
      </w:r>
      <w:proofErr w:type="spell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Любознайка</w:t>
      </w:r>
      <w:proofErr w:type="spell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развития познавательно – исследовательской деятельности дошкольников. </w:t>
      </w:r>
    </w:p>
    <w:p w:rsidR="002D5349" w:rsidRPr="002D5349" w:rsidRDefault="002D5349" w:rsidP="00C40853">
      <w:pPr>
        <w:spacing w:after="54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2D5349" w:rsidRPr="002D5349" w:rsidRDefault="002D5349" w:rsidP="00C40853">
      <w:pPr>
        <w:numPr>
          <w:ilvl w:val="0"/>
          <w:numId w:val="1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цифровую инновационную лабораторию «</w:t>
      </w:r>
      <w:proofErr w:type="spell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Любознайка</w:t>
      </w:r>
      <w:proofErr w:type="spell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2D5349" w:rsidRPr="002D5349" w:rsidRDefault="002D5349" w:rsidP="00C40853">
      <w:pPr>
        <w:numPr>
          <w:ilvl w:val="0"/>
          <w:numId w:val="1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навыки работы с 4D книгами, 4Dглобусами, планшетами, компьютерами; </w:t>
      </w:r>
    </w:p>
    <w:p w:rsidR="002D5349" w:rsidRPr="002D5349" w:rsidRDefault="002D5349" w:rsidP="00C40853">
      <w:pPr>
        <w:numPr>
          <w:ilvl w:val="0"/>
          <w:numId w:val="1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выстроить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с родителями воспитанников в цифровой образовательной среде. </w:t>
      </w:r>
    </w:p>
    <w:p w:rsidR="002D5349" w:rsidRPr="002D5349" w:rsidRDefault="002D5349" w:rsidP="00C40853">
      <w:pPr>
        <w:numPr>
          <w:ilvl w:val="0"/>
          <w:numId w:val="1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апробировать сценарии образовательных событий с использованием «цифровой инновационной лаборатории «</w:t>
      </w:r>
      <w:proofErr w:type="spell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Любознайка</w:t>
      </w:r>
      <w:proofErr w:type="spell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2D5349" w:rsidRPr="002D5349" w:rsidRDefault="002D5349" w:rsidP="00C40853">
      <w:pPr>
        <w:spacing w:after="54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инновационная лаборатория «</w:t>
      </w:r>
      <w:proofErr w:type="spell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Любознайка</w:t>
      </w:r>
      <w:proofErr w:type="spell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включает в себя 4 центра. Переход от центра к центру происходит по сигналу. </w:t>
      </w:r>
    </w:p>
    <w:p w:rsidR="002D5349" w:rsidRPr="002D5349" w:rsidRDefault="002D5349" w:rsidP="00C40853">
      <w:pPr>
        <w:spacing w:after="54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начинается с выбора капитана, капитан назначает ответственных в каждом центре, затем дети создают маршрутный лист, обсуждают и решают в команде последовательность посещения центров это развивает способность договариваться и учитывать интересы друг друга, а также умение выражать и отстаивать свою позицию. </w:t>
      </w:r>
    </w:p>
    <w:p w:rsidR="002D5349" w:rsidRPr="002D5349" w:rsidRDefault="002D5349" w:rsidP="00C40853">
      <w:pPr>
        <w:spacing w:after="54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занятие дети выбирают разную последовательность центров, карточки с названиями центров крепятся на платформу) </w:t>
      </w:r>
    </w:p>
    <w:p w:rsidR="002D5349" w:rsidRPr="008170DB" w:rsidRDefault="002D5349" w:rsidP="00C40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Calibri" w:eastAsia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3A9E776E" wp14:editId="6C588974">
            <wp:extent cx="3317875" cy="1228725"/>
            <wp:effectExtent l="0" t="0" r="0" b="9525"/>
            <wp:docPr id="1" name="Picture 159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5" name="Picture 1597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349" w:rsidRPr="002D5349" w:rsidRDefault="002D5349" w:rsidP="00C40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Рис.1</w:t>
      </w:r>
      <w:r w:rsidR="00C40853" w:rsidRPr="0081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«Инновационные центры»</w:t>
      </w:r>
    </w:p>
    <w:p w:rsidR="002D5349" w:rsidRPr="002D5349" w:rsidRDefault="002D5349" w:rsidP="00C40853">
      <w:pPr>
        <w:spacing w:after="54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практики заключается в создании «Цифровой инновационной лаборатории «</w:t>
      </w:r>
      <w:proofErr w:type="spell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Любознайка</w:t>
      </w:r>
      <w:proofErr w:type="spell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реализации различных видов детской деятельности. </w:t>
      </w:r>
    </w:p>
    <w:p w:rsidR="002D5349" w:rsidRPr="002D5349" w:rsidRDefault="002D5349" w:rsidP="00C40853">
      <w:pPr>
        <w:spacing w:after="54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«Цифровую инновационную лабораторию «</w:t>
      </w:r>
      <w:proofErr w:type="spell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Любознайка</w:t>
      </w:r>
      <w:proofErr w:type="spell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включает в себя несколько центров детской деятельности, переход от центра к центру происходит по сигналу. </w:t>
      </w:r>
    </w:p>
    <w:p w:rsidR="002D5349" w:rsidRPr="002D5349" w:rsidRDefault="002D5349" w:rsidP="00C40853">
      <w:pPr>
        <w:spacing w:after="54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начинается с создания детьми маршрутного листа, дети обсуждают и решают в команде последовательность посещения центров, это развивает способность договариваться и учитывать интересы друг друга, а также умение выражать и отстаивать свою позицию. </w:t>
      </w:r>
    </w:p>
    <w:p w:rsidR="002D5349" w:rsidRPr="002D5349" w:rsidRDefault="002D5349" w:rsidP="00C40853">
      <w:pPr>
        <w:spacing w:after="54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цифровой «Инновационной лаборатории» дети придумали 4 центра: </w:t>
      </w:r>
    </w:p>
    <w:p w:rsidR="002D5349" w:rsidRPr="002D5349" w:rsidRDefault="002D5349" w:rsidP="00C40853">
      <w:pPr>
        <w:numPr>
          <w:ilvl w:val="0"/>
          <w:numId w:val="2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Центр «КИНОТЕАТР», в котором дети просматривают видеоролик, выбранный ими из видеотеки и подобранный соответственно тематике, далее следует беседа. (Например: на тему «Динозавры» дети просматривали развивающий мультфильм «Детям о динозаврах»). </w:t>
      </w:r>
    </w:p>
    <w:p w:rsidR="002D5349" w:rsidRPr="002D5349" w:rsidRDefault="002D5349" w:rsidP="00C40853">
      <w:pPr>
        <w:numPr>
          <w:ilvl w:val="0"/>
          <w:numId w:val="2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«ТВОРЧЕСКАЯ мастерская», в котором дети занимаются продуктивной деятельностью (Например: на тему «Динозавры» дети вырезали фигуры динозавров и в соответствии с их видами распределяли на ватмане, обитающих в воздухе, в воде и на суше.), </w:t>
      </w:r>
    </w:p>
    <w:p w:rsidR="002D5349" w:rsidRPr="002D5349" w:rsidRDefault="002D5349" w:rsidP="00C40853">
      <w:pPr>
        <w:numPr>
          <w:ilvl w:val="0"/>
          <w:numId w:val="2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«НАУЧНЫЙ» организована опытно - экспериментальная деятельность. Например: </w:t>
      </w:r>
    </w:p>
    <w:p w:rsidR="002D5349" w:rsidRPr="002D5349" w:rsidRDefault="002D5349" w:rsidP="00C40853">
      <w:pPr>
        <w:numPr>
          <w:ilvl w:val="0"/>
          <w:numId w:val="3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Сделать слепки динозавров из гипса и кинетического песка с помощью схемы. </w:t>
      </w:r>
    </w:p>
    <w:p w:rsidR="002D5349" w:rsidRPr="002D5349" w:rsidRDefault="002D5349" w:rsidP="00C40853">
      <w:pPr>
        <w:numPr>
          <w:ilvl w:val="0"/>
          <w:numId w:val="3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Познакомиться с профессией палеонтологов и поучаствовать в раскопках динозавров в песке с помощью кистей. </w:t>
      </w:r>
    </w:p>
    <w:p w:rsidR="002D5349" w:rsidRPr="002D5349" w:rsidRDefault="002D5349" w:rsidP="00C40853">
      <w:pPr>
        <w:spacing w:after="54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центре «4D БИБЛИОТЕКА» предусмотрены разные формы организации деятельности: </w:t>
      </w:r>
    </w:p>
    <w:p w:rsidR="002D5349" w:rsidRPr="002D5349" w:rsidRDefault="002D5349" w:rsidP="00C40853">
      <w:pPr>
        <w:numPr>
          <w:ilvl w:val="0"/>
          <w:numId w:val="4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4D – книгами, 4D – глобусами (такие издания объединяют традиционный текст (изображение) с цифровым контентом. Для получения «живой» картинки необходим гаджет (смартфон, планшет или игровая приставка с веб-камерой), на котором установлено специальное приложение, таким образом, создается дополнительная реальность); </w:t>
      </w:r>
    </w:p>
    <w:p w:rsidR="002D5349" w:rsidRPr="002D5349" w:rsidRDefault="002D5349" w:rsidP="00C40853">
      <w:pPr>
        <w:numPr>
          <w:ilvl w:val="0"/>
          <w:numId w:val="4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поисковая библиотека (дети пробуют применять современные информационные ресурсы поисковых сервисов); </w:t>
      </w:r>
    </w:p>
    <w:p w:rsidR="002D5349" w:rsidRPr="002D5349" w:rsidRDefault="002D5349" w:rsidP="00C40853">
      <w:pPr>
        <w:numPr>
          <w:ilvl w:val="0"/>
          <w:numId w:val="4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онлайн-платформе «Стань школьником с </w:t>
      </w:r>
      <w:proofErr w:type="spell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Робобориком</w:t>
      </w:r>
      <w:proofErr w:type="spell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Дети индивидуально за компьютерами на онлайн-платформе просматривают анимационные ознакомительные ролики, выполняют интерактивные задания. </w:t>
      </w:r>
    </w:p>
    <w:p w:rsidR="002D5349" w:rsidRPr="002D5349" w:rsidRDefault="002D5349" w:rsidP="00C40853">
      <w:pPr>
        <w:spacing w:after="54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 же у воспитателей есть возможность подобрать интерактивные электронные задания для детей по 4 направлениям: </w:t>
      </w:r>
    </w:p>
    <w:p w:rsidR="002D5349" w:rsidRPr="002D5349" w:rsidRDefault="002D5349" w:rsidP="00C40853">
      <w:pPr>
        <w:numPr>
          <w:ilvl w:val="0"/>
          <w:numId w:val="4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Познавательное и социально-коммуникативное, физическое развитие; </w:t>
      </w:r>
    </w:p>
    <w:p w:rsidR="002D5349" w:rsidRPr="002D5349" w:rsidRDefault="002D5349" w:rsidP="00C40853">
      <w:pPr>
        <w:numPr>
          <w:ilvl w:val="0"/>
          <w:numId w:val="4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Познавательное развитие. Формирование элементарных математических представлений; </w:t>
      </w:r>
    </w:p>
    <w:p w:rsidR="002D5349" w:rsidRPr="002D5349" w:rsidRDefault="002D5349" w:rsidP="00C40853">
      <w:pPr>
        <w:numPr>
          <w:ilvl w:val="0"/>
          <w:numId w:val="4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Речевое развитие. Подготовка к обучению грамоте; </w:t>
      </w:r>
    </w:p>
    <w:p w:rsidR="002D5349" w:rsidRPr="002D5349" w:rsidRDefault="002D5349" w:rsidP="00C40853">
      <w:pPr>
        <w:numPr>
          <w:ilvl w:val="0"/>
          <w:numId w:val="4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Художественно-эстетическое развитие. Ознакомление с искусством. </w:t>
      </w:r>
    </w:p>
    <w:p w:rsidR="002D5349" w:rsidRPr="002D5349" w:rsidRDefault="002D5349" w:rsidP="00C40853">
      <w:pPr>
        <w:spacing w:after="54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темы онлайн-ресурса «Стань школьником с </w:t>
      </w:r>
      <w:proofErr w:type="spell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Робобориком</w:t>
      </w:r>
      <w:proofErr w:type="spell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совпадают с нашим календарно – тематическим планированием, что дает возможность использовать цифровую инновационной лабораторию «</w:t>
      </w:r>
      <w:proofErr w:type="spell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Любознайка</w:t>
      </w:r>
      <w:proofErr w:type="spell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заменяя традиционные занятия. </w:t>
      </w:r>
    </w:p>
    <w:p w:rsidR="002D5349" w:rsidRPr="002D5349" w:rsidRDefault="002D5349" w:rsidP="00C40853">
      <w:pPr>
        <w:spacing w:after="54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стороны применения цифровую инновационной лабораторию «</w:t>
      </w:r>
      <w:proofErr w:type="spell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Любознайка</w:t>
      </w:r>
      <w:proofErr w:type="spell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образовательном процессе: </w:t>
      </w:r>
    </w:p>
    <w:p w:rsidR="002D5349" w:rsidRPr="002D5349" w:rsidRDefault="002D5349" w:rsidP="00C40853">
      <w:pPr>
        <w:numPr>
          <w:ilvl w:val="0"/>
          <w:numId w:val="5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у детей ощущение личной заинтересованности при выполнении задания. </w:t>
      </w:r>
    </w:p>
    <w:p w:rsidR="002D5349" w:rsidRPr="002D5349" w:rsidRDefault="002D5349" w:rsidP="00C40853">
      <w:pPr>
        <w:numPr>
          <w:ilvl w:val="0"/>
          <w:numId w:val="5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воспитателю выделять для ознакомления те объекты, которые он считает наиболее значимыми с точки зрения решения образовательных задач. </w:t>
      </w:r>
    </w:p>
    <w:p w:rsidR="002D5349" w:rsidRPr="002D5349" w:rsidRDefault="002D5349" w:rsidP="00C40853">
      <w:pPr>
        <w:numPr>
          <w:ilvl w:val="0"/>
          <w:numId w:val="5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Ребёнку отдаётся ведущая роль, педагог является наставником в образовательном процессе, он не транслирует знания, а направляет ребенка. </w:t>
      </w:r>
    </w:p>
    <w:p w:rsidR="002D5349" w:rsidRPr="002D5349" w:rsidRDefault="002D5349" w:rsidP="00C40853">
      <w:pPr>
        <w:numPr>
          <w:ilvl w:val="0"/>
          <w:numId w:val="5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Развивается свободное общение со взрослыми и детьми. Дети учатся оценивать свою работу, работу товарища, помогать друг другу. </w:t>
      </w:r>
    </w:p>
    <w:p w:rsidR="002D5349" w:rsidRPr="002D5349" w:rsidRDefault="002D5349" w:rsidP="00C40853">
      <w:pPr>
        <w:numPr>
          <w:ilvl w:val="0"/>
          <w:numId w:val="5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Помогают реализовать принцип сотрудничества. Способствуют сплочению коллектива детей, воспитанию доброжелательных, дружеских взаимоотношений. </w:t>
      </w:r>
    </w:p>
    <w:p w:rsidR="002D5349" w:rsidRPr="002D5349" w:rsidRDefault="002D5349" w:rsidP="00C40853">
      <w:pPr>
        <w:spacing w:after="54" w:line="36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выявлены следующие результаты: </w:t>
      </w:r>
    </w:p>
    <w:p w:rsidR="002D5349" w:rsidRPr="002D5349" w:rsidRDefault="002D5349" w:rsidP="00C40853">
      <w:pPr>
        <w:numPr>
          <w:ilvl w:val="0"/>
          <w:numId w:val="6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 любознательность, инициативу и самостоятельность в проведении экспериментов в лаборатории; задает вопросы взрослым и сверстникам; владеет навыками исследования, </w:t>
      </w:r>
    </w:p>
    <w:p w:rsidR="002D5349" w:rsidRPr="002D5349" w:rsidRDefault="002D5349" w:rsidP="00C40853">
      <w:pPr>
        <w:numPr>
          <w:ilvl w:val="0"/>
          <w:numId w:val="6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развиваются коммуникативные умения и навыки, умение сотрудничать, и аргументировано отстаивать свою точку зрения, участвовать </w:t>
      </w: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обсуждении. Кроме того, дети приобрели опыт взаимодействия в команде, устанавливая партнерские отношения между собой. </w:t>
      </w:r>
    </w:p>
    <w:p w:rsidR="002D5349" w:rsidRPr="002D5349" w:rsidRDefault="002D5349" w:rsidP="00C40853">
      <w:pPr>
        <w:numPr>
          <w:ilvl w:val="0"/>
          <w:numId w:val="6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овладевают практическими навыками работы с цифровыми ресурсами (работа с компьютером, на планшете, в поисковых системах); </w:t>
      </w:r>
    </w:p>
    <w:p w:rsidR="002D5349" w:rsidRPr="002D5349" w:rsidRDefault="002D5349" w:rsidP="00C40853">
      <w:pPr>
        <w:numPr>
          <w:ilvl w:val="0"/>
          <w:numId w:val="6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</w:t>
      </w:r>
      <w:proofErr w:type="gram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с родителями в электронном пространстве: о</w:t>
      </w:r>
      <w:r w:rsidRPr="0081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нлайн платформа </w:t>
      </w:r>
      <w:r w:rsidRPr="008170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 w:rsidRPr="0081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5349" w:rsidRPr="008170DB" w:rsidRDefault="002D5349" w:rsidP="00C40853">
      <w:pPr>
        <w:spacing w:after="54" w:line="36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2D5349" w:rsidRPr="008170DB" w:rsidRDefault="002D5349" w:rsidP="008170DB">
      <w:pPr>
        <w:spacing w:after="54" w:line="36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1.Антонова Д.А., </w:t>
      </w:r>
      <w:proofErr w:type="spell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Оспенникова</w:t>
      </w:r>
      <w:proofErr w:type="spell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Спирин Е.В. Цифровая трансформация системы образования. Проектирование ресурсов для современной цифровой учебной среды как одно из ее основных направлений // Вестник Пермского государственного гуманитарно-педагогического университета, 2018. </w:t>
      </w: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URL: </w:t>
      </w: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 xml:space="preserve"> HYPERLINK "https://cyberleninka.ru/article/n/tsifrovaya-transformatsiya-sistemyobrazovaniya-proektirovanie-resursov-dlya-sovremennoy-tsifrovoy-uchebnoysredy-kak-odno-iz-ee" \h </w:instrText>
      </w: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val="en-US" w:eastAsia="ru-RU"/>
        </w:rPr>
        <w:t>https://cyberleninka.ru/article/n/tsifrovaya-transformatsiya-sistemyobrazovaniya</w:t>
      </w: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fldChar w:fldCharType="end"/>
      </w:r>
      <w:hyperlink r:id="rId6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proektirovanie</w:t>
        </w:r>
      </w:hyperlink>
      <w:hyperlink r:id="rId7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-</w:t>
        </w:r>
      </w:hyperlink>
      <w:hyperlink r:id="rId8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resursov</w:t>
        </w:r>
      </w:hyperlink>
      <w:hyperlink r:id="rId9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-dlya-sovremennoy-tsifrovoy-uchebnoysredy-</w:t>
        </w:r>
      </w:hyperlink>
      <w:hyperlink r:id="rId10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kak</w:t>
        </w:r>
      </w:hyperlink>
      <w:hyperlink r:id="rId11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-</w:t>
        </w:r>
      </w:hyperlink>
      <w:hyperlink r:id="rId12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odno</w:t>
        </w:r>
      </w:hyperlink>
      <w:hyperlink r:id="rId13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-iz-</w:t>
        </w:r>
      </w:hyperlink>
      <w:hyperlink r:id="rId14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val="en-US" w:eastAsia="ru-RU"/>
          </w:rPr>
          <w:t>ee</w:t>
        </w:r>
      </w:hyperlink>
      <w:hyperlink r:id="rId15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;</w:t>
        </w:r>
      </w:hyperlink>
    </w:p>
    <w:p w:rsidR="002D5349" w:rsidRPr="008170DB" w:rsidRDefault="002D5349" w:rsidP="008170DB">
      <w:pPr>
        <w:spacing w:after="54" w:line="36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Дидактическая концепция цифрового профессионального образования и обучения / П. Н. Биленко, В. И. Блинов, М. В. </w:t>
      </w:r>
      <w:proofErr w:type="spell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Дулинов</w:t>
      </w:r>
      <w:proofErr w:type="spell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Ю. Есенина, А. М. Кондаков, И. С. Сергеев; под науч. ред. В. И. </w:t>
      </w:r>
      <w:proofErr w:type="spellStart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Блинова</w:t>
      </w:r>
      <w:proofErr w:type="spellEnd"/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Издательство «Перо», 2019. – 98 с. URL: </w:t>
      </w:r>
      <w:hyperlink r:id="rId16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eastAsia="ru-RU"/>
          </w:rPr>
          <w:t>http://murindkol.ru/img/all/35_koncepciya_cd_xi_2019_verstka.pdf</w:t>
        </w:r>
      </w:hyperlink>
      <w:hyperlink r:id="rId17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349" w:rsidRPr="002D5349" w:rsidRDefault="002D5349" w:rsidP="008170DB">
      <w:pPr>
        <w:spacing w:after="54" w:line="36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Формирование цифровой грамотности обучающихся: Методические рекомендации для работников образования в рамках реализации Федерального проекта «Цифровая образовательная среда» / Авт.-сост. М.В. Кузьмина и др. – Киров: ИРО Кировской области, 2019. - 47 с. URL: </w:t>
      </w:r>
    </w:p>
    <w:p w:rsidR="002D5349" w:rsidRPr="002D5349" w:rsidRDefault="002D5349" w:rsidP="008170DB">
      <w:pPr>
        <w:spacing w:after="46" w:line="360" w:lineRule="auto"/>
        <w:ind w:right="-1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eastAsia="ru-RU"/>
          </w:rPr>
          <w:t>https://www.kirovipk.ru/wp</w:t>
        </w:r>
      </w:hyperlink>
      <w:hyperlink r:id="rId19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eastAsia="ru-RU"/>
          </w:rPr>
          <w:t>-content/uploads/2019/12/formirovanie-czifrovojgramotnosti</w:t>
        </w:r>
      </w:hyperlink>
      <w:hyperlink r:id="rId20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eastAsia="ru-RU"/>
          </w:rPr>
          <w:t>obuchayushhihsya-metodicheskie-rekomendaczii-dlya-rabotnikovobrazovaniya.pdf</w:t>
        </w:r>
      </w:hyperlink>
      <w:hyperlink r:id="rId21">
        <w:r w:rsidRPr="002D53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r w:rsidRPr="002D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158E" w:rsidRPr="008170DB" w:rsidRDefault="00E8158E">
      <w:pPr>
        <w:rPr>
          <w:sz w:val="28"/>
          <w:szCs w:val="28"/>
        </w:rPr>
      </w:pPr>
    </w:p>
    <w:sectPr w:rsidR="00E8158E" w:rsidRPr="008170DB" w:rsidSect="002D534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9A0"/>
    <w:multiLevelType w:val="hybridMultilevel"/>
    <w:tmpl w:val="1A768528"/>
    <w:lvl w:ilvl="0" w:tplc="EC5077C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AD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644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28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8C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423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A6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875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2FA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C123E"/>
    <w:multiLevelType w:val="hybridMultilevel"/>
    <w:tmpl w:val="1BCCB9B2"/>
    <w:lvl w:ilvl="0" w:tplc="990E5A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AE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45B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6F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8B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08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C45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AC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1377DE"/>
    <w:multiLevelType w:val="hybridMultilevel"/>
    <w:tmpl w:val="9F146BF0"/>
    <w:lvl w:ilvl="0" w:tplc="73CE0C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C6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426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22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ED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2A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E8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E10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8E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707ED6"/>
    <w:multiLevelType w:val="hybridMultilevel"/>
    <w:tmpl w:val="40C2D24E"/>
    <w:lvl w:ilvl="0" w:tplc="B3F688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C55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CD6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C37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020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4CE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A3C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895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E32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7B16F8"/>
    <w:multiLevelType w:val="hybridMultilevel"/>
    <w:tmpl w:val="D6D0805A"/>
    <w:lvl w:ilvl="0" w:tplc="911447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8C8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CD1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C7B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864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277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8D7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A7B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2F0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0A75FD"/>
    <w:multiLevelType w:val="hybridMultilevel"/>
    <w:tmpl w:val="625E0736"/>
    <w:lvl w:ilvl="0" w:tplc="EAA091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450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2D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A6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21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E50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CB1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48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AA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91"/>
    <w:rsid w:val="001371E7"/>
    <w:rsid w:val="002D5349"/>
    <w:rsid w:val="008170DB"/>
    <w:rsid w:val="00C40853"/>
    <w:rsid w:val="00E8158E"/>
    <w:rsid w:val="00E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4A13D-9ECD-48A1-9988-F0729C23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2D5349"/>
    <w:pPr>
      <w:keepNext/>
      <w:keepLines/>
      <w:spacing w:after="286" w:line="243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34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Hyperlink"/>
    <w:basedOn w:val="a0"/>
    <w:uiPriority w:val="99"/>
    <w:unhideWhenUsed/>
    <w:rsid w:val="00817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tsifrovaya-transformatsiya-sistemyobrazovaniya-proektirovanie-resursov-dlya-sovremennoy-tsifrovoy-uchebnoysredy-kak-odno-iz-ee" TargetMode="External"/><Relationship Id="rId13" Type="http://schemas.openxmlformats.org/officeDocument/2006/relationships/hyperlink" Target="https://cyberleninka.ru/article/n/tsifrovaya-transformatsiya-sistemyobrazovaniya-proektirovanie-resursov-dlya-sovremennoy-tsifrovoy-uchebnoysredy-kak-odno-iz-ee" TargetMode="External"/><Relationship Id="rId18" Type="http://schemas.openxmlformats.org/officeDocument/2006/relationships/hyperlink" Target="https://www.kirovipk.ru/wp-content/uploads/2019/12/formirovanie-czifrovojgramotnosti-obuchayushhihsya-metodicheskie-rekomendaczii-dlya-rabotnikovobrazovaniy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irovipk.ru/wp-content/uploads/2019/12/formirovanie-czifrovojgramotnosti-obuchayushhihsya-metodicheskie-rekomendaczii-dlya-rabotnikovobrazovaniya.pdf" TargetMode="External"/><Relationship Id="rId7" Type="http://schemas.openxmlformats.org/officeDocument/2006/relationships/hyperlink" Target="https://cyberleninka.ru/article/n/tsifrovaya-transformatsiya-sistemyobrazovaniya-proektirovanie-resursov-dlya-sovremennoy-tsifrovoy-uchebnoysredy-kak-odno-iz-ee" TargetMode="External"/><Relationship Id="rId12" Type="http://schemas.openxmlformats.org/officeDocument/2006/relationships/hyperlink" Target="https://cyberleninka.ru/article/n/tsifrovaya-transformatsiya-sistemyobrazovaniya-proektirovanie-resursov-dlya-sovremennoy-tsifrovoy-uchebnoysredy-kak-odno-iz-ee" TargetMode="External"/><Relationship Id="rId17" Type="http://schemas.openxmlformats.org/officeDocument/2006/relationships/hyperlink" Target="http://murindkol.ru/img/all/35_koncepciya_cd_xi_2019_verstk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urindkol.ru/img/all/35_koncepciya_cd_xi_2019_verstka.pdf" TargetMode="External"/><Relationship Id="rId20" Type="http://schemas.openxmlformats.org/officeDocument/2006/relationships/hyperlink" Target="https://www.kirovipk.ru/wp-content/uploads/2019/12/formirovanie-czifrovojgramotnosti-obuchayushhihsya-metodicheskie-rekomendaczii-dlya-rabotnikovobrazovaniy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tsifrovaya-transformatsiya-sistemyobrazovaniya-proektirovanie-resursov-dlya-sovremennoy-tsifrovoy-uchebnoysredy-kak-odno-iz-ee" TargetMode="External"/><Relationship Id="rId11" Type="http://schemas.openxmlformats.org/officeDocument/2006/relationships/hyperlink" Target="https://cyberleninka.ru/article/n/tsifrovaya-transformatsiya-sistemyobrazovaniya-proektirovanie-resursov-dlya-sovremennoy-tsifrovoy-uchebnoysredy-kak-odno-iz-e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yberleninka.ru/article/n/tsifrovaya-transformatsiya-sistemyobrazovaniya-proektirovanie-resursov-dlya-sovremennoy-tsifrovoy-uchebnoysredy-kak-odno-iz-e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yberleninka.ru/article/n/tsifrovaya-transformatsiya-sistemyobrazovaniya-proektirovanie-resursov-dlya-sovremennoy-tsifrovoy-uchebnoysredy-kak-odno-iz-ee" TargetMode="External"/><Relationship Id="rId19" Type="http://schemas.openxmlformats.org/officeDocument/2006/relationships/hyperlink" Target="https://www.kirovipk.ru/wp-content/uploads/2019/12/formirovanie-czifrovojgramotnosti-obuchayushhihsya-metodicheskie-rekomendaczii-dlya-rabotnikovobrazovan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tsifrovaya-transformatsiya-sistemyobrazovaniya-proektirovanie-resursov-dlya-sovremennoy-tsifrovoy-uchebnoysredy-kak-odno-iz-ee" TargetMode="External"/><Relationship Id="rId14" Type="http://schemas.openxmlformats.org/officeDocument/2006/relationships/hyperlink" Target="https://cyberleninka.ru/article/n/tsifrovaya-transformatsiya-sistemyobrazovaniya-proektirovanie-resursov-dlya-sovremennoy-tsifrovoy-uchebnoysredy-kak-odno-iz-e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2021-11-22T12:10:00Z</dcterms:created>
  <dcterms:modified xsi:type="dcterms:W3CDTF">2021-11-22T12:47:00Z</dcterms:modified>
</cp:coreProperties>
</file>