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BC" w:rsidRPr="009D6589" w:rsidRDefault="00D803BC" w:rsidP="009D6589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589">
        <w:rPr>
          <w:rFonts w:ascii="Times New Roman" w:hAnsi="Times New Roman" w:cs="Times New Roman"/>
          <w:b/>
          <w:sz w:val="28"/>
          <w:szCs w:val="28"/>
        </w:rPr>
        <w:t xml:space="preserve">Воспитание творческой инициативы и самостоятельности у детей старшего дошкольного возраста </w:t>
      </w:r>
      <w:r w:rsidR="009D6589" w:rsidRPr="009D6589">
        <w:rPr>
          <w:rFonts w:ascii="Times New Roman" w:hAnsi="Times New Roman" w:cs="Times New Roman"/>
          <w:b/>
          <w:sz w:val="28"/>
          <w:szCs w:val="28"/>
        </w:rPr>
        <w:t xml:space="preserve">с общим недоразвитием речи </w:t>
      </w:r>
      <w:r w:rsidRPr="009D6589">
        <w:rPr>
          <w:rFonts w:ascii="Times New Roman" w:hAnsi="Times New Roman" w:cs="Times New Roman"/>
          <w:b/>
          <w:sz w:val="28"/>
          <w:szCs w:val="28"/>
        </w:rPr>
        <w:t xml:space="preserve">средствами мультипликации в рамках </w:t>
      </w:r>
      <w:r w:rsidR="009D6589" w:rsidRPr="009D6589">
        <w:rPr>
          <w:rFonts w:ascii="Times New Roman" w:hAnsi="Times New Roman" w:cs="Times New Roman"/>
          <w:b/>
          <w:sz w:val="28"/>
          <w:szCs w:val="28"/>
        </w:rPr>
        <w:t>реализации цифровых образовательных технологий</w:t>
      </w:r>
    </w:p>
    <w:p w:rsidR="00D803BC" w:rsidRPr="009D6589" w:rsidRDefault="00D803BC" w:rsidP="009D6589">
      <w:pPr>
        <w:spacing w:after="0" w:line="240" w:lineRule="auto"/>
        <w:ind w:firstLine="45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803BC" w:rsidRPr="009D6589" w:rsidRDefault="00D803BC" w:rsidP="009D6589">
      <w:pPr>
        <w:spacing w:after="0" w:line="240" w:lineRule="auto"/>
        <w:ind w:firstLine="45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6589">
        <w:rPr>
          <w:rFonts w:ascii="Times New Roman" w:hAnsi="Times New Roman" w:cs="Times New Roman"/>
          <w:b/>
          <w:sz w:val="28"/>
          <w:szCs w:val="28"/>
        </w:rPr>
        <w:t xml:space="preserve">Акбулатова Наталья Александровна </w:t>
      </w:r>
    </w:p>
    <w:p w:rsidR="00D803BC" w:rsidRPr="009D6589" w:rsidRDefault="00D803BC" w:rsidP="009D6589">
      <w:pPr>
        <w:spacing w:after="0" w:line="240" w:lineRule="auto"/>
        <w:ind w:firstLine="454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803BC" w:rsidRPr="009D6589" w:rsidRDefault="00D803BC" w:rsidP="009D6589">
      <w:pPr>
        <w:spacing w:after="0" w:line="240" w:lineRule="auto"/>
        <w:ind w:firstLine="45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6589">
        <w:rPr>
          <w:rFonts w:ascii="Times New Roman" w:hAnsi="Times New Roman" w:cs="Times New Roman"/>
          <w:i/>
          <w:sz w:val="28"/>
          <w:szCs w:val="28"/>
        </w:rPr>
        <w:t>СП «Детский сад № 2»</w:t>
      </w:r>
    </w:p>
    <w:p w:rsidR="00D803BC" w:rsidRPr="009D6589" w:rsidRDefault="00D803BC" w:rsidP="009D6589">
      <w:pPr>
        <w:spacing w:after="0" w:line="240" w:lineRule="auto"/>
        <w:ind w:firstLine="45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D6589">
        <w:rPr>
          <w:rFonts w:ascii="Times New Roman" w:hAnsi="Times New Roman" w:cs="Times New Roman"/>
          <w:i/>
          <w:sz w:val="28"/>
          <w:szCs w:val="28"/>
        </w:rPr>
        <w:t xml:space="preserve">ГБОУ СОШ № 2 «ОЦ» им. Г.А. </w:t>
      </w:r>
      <w:proofErr w:type="spellStart"/>
      <w:r w:rsidRPr="009D6589">
        <w:rPr>
          <w:rFonts w:ascii="Times New Roman" w:hAnsi="Times New Roman" w:cs="Times New Roman"/>
          <w:i/>
          <w:sz w:val="28"/>
          <w:szCs w:val="28"/>
        </w:rPr>
        <w:t>Смолякова</w:t>
      </w:r>
      <w:proofErr w:type="spellEnd"/>
    </w:p>
    <w:p w:rsidR="00D803BC" w:rsidRPr="009D6589" w:rsidRDefault="00D803BC" w:rsidP="009D6589">
      <w:pPr>
        <w:spacing w:after="0" w:line="240" w:lineRule="auto"/>
        <w:ind w:firstLine="454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D6589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9D6589">
        <w:rPr>
          <w:rFonts w:ascii="Times New Roman" w:hAnsi="Times New Roman" w:cs="Times New Roman"/>
          <w:i/>
          <w:sz w:val="28"/>
          <w:szCs w:val="28"/>
        </w:rPr>
        <w:t>. Большая Черниговка</w:t>
      </w:r>
    </w:p>
    <w:p w:rsidR="00D803BC" w:rsidRPr="009D6589" w:rsidRDefault="00D803BC" w:rsidP="009D6589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Сегодня дошкольное образование представляет собой динамично развивающуюся систему, реагирующую на изменение социального заказа общества на образовательные услуги, направленные на воспитание таких качеств личности, как инициативность, самостоятельность, умение работать в команде, умение максимально продуктивно распределять обязанности внутри коллектива, соблюдение нравственно-этических норм и эталонов в рамка</w:t>
      </w:r>
      <w:r w:rsidR="006939BF">
        <w:rPr>
          <w:rFonts w:ascii="Times New Roman" w:hAnsi="Times New Roman" w:cs="Times New Roman"/>
          <w:sz w:val="28"/>
          <w:szCs w:val="28"/>
        </w:rPr>
        <w:t>х межличностного взаимодействия, особенно это актуально в контексте деятельности с детьми дошкольного возраста с общим недоразвитием речи</w:t>
      </w:r>
      <w:proofErr w:type="gramEnd"/>
      <w:r w:rsidR="006939BF">
        <w:rPr>
          <w:rFonts w:ascii="Times New Roman" w:hAnsi="Times New Roman" w:cs="Times New Roman"/>
          <w:sz w:val="28"/>
          <w:szCs w:val="28"/>
        </w:rPr>
        <w:t xml:space="preserve"> (далее по тексту ОНР).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Это предполагает расширение содержания воспитательно-образовательного процесса в детских садах</w:t>
      </w:r>
      <w:r w:rsidR="006939BF">
        <w:rPr>
          <w:rFonts w:ascii="Times New Roman" w:hAnsi="Times New Roman" w:cs="Times New Roman"/>
          <w:sz w:val="28"/>
          <w:szCs w:val="28"/>
        </w:rPr>
        <w:t xml:space="preserve"> различного вида</w:t>
      </w:r>
      <w:r w:rsidRPr="009D6589">
        <w:rPr>
          <w:rFonts w:ascii="Times New Roman" w:hAnsi="Times New Roman" w:cs="Times New Roman"/>
          <w:sz w:val="28"/>
          <w:szCs w:val="28"/>
        </w:rPr>
        <w:t xml:space="preserve"> и введение новых компонентов, которые бы органично «встраивались» в различные виды детской деятельности. На наш взгляд, одним из таких компонентов можно считать детскую мультипликацию в контексте доступности информационно-коммуникационных технологий</w:t>
      </w:r>
      <w:r w:rsidR="006939BF">
        <w:rPr>
          <w:rFonts w:ascii="Times New Roman" w:hAnsi="Times New Roman" w:cs="Times New Roman"/>
          <w:sz w:val="28"/>
          <w:szCs w:val="28"/>
        </w:rPr>
        <w:t xml:space="preserve"> </w:t>
      </w:r>
      <w:r w:rsidRPr="009D6589">
        <w:rPr>
          <w:rFonts w:ascii="Times New Roman" w:hAnsi="Times New Roman" w:cs="Times New Roman"/>
          <w:sz w:val="28"/>
          <w:szCs w:val="28"/>
        </w:rPr>
        <w:t>для детей старшего дошкольного возраста. Именно мультипликация является отражением многогранной преобразующей деятельности дошкольников</w:t>
      </w:r>
      <w:r w:rsidR="006939BF">
        <w:rPr>
          <w:rFonts w:ascii="Times New Roman" w:hAnsi="Times New Roman" w:cs="Times New Roman"/>
          <w:sz w:val="28"/>
          <w:szCs w:val="28"/>
        </w:rPr>
        <w:t xml:space="preserve"> с ОНР</w:t>
      </w:r>
      <w:r w:rsidRPr="009D6589">
        <w:rPr>
          <w:rFonts w:ascii="Times New Roman" w:hAnsi="Times New Roman" w:cs="Times New Roman"/>
          <w:sz w:val="28"/>
          <w:szCs w:val="28"/>
        </w:rPr>
        <w:t>, охватывая такие виды детской деятельности как: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восприятие смысла художественной литературы;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познавательно-исследовательская;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изобразительная деятельность (лепка, рисование);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конструктивно-модельная;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lastRenderedPageBreak/>
        <w:t>- коммуникативная;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двигательная;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- музыкальная;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Таким образом</w:t>
      </w:r>
      <w:r w:rsidR="00931E1B" w:rsidRPr="009D6589">
        <w:rPr>
          <w:rFonts w:ascii="Times New Roman" w:hAnsi="Times New Roman" w:cs="Times New Roman"/>
          <w:sz w:val="28"/>
          <w:szCs w:val="28"/>
        </w:rPr>
        <w:t>,</w:t>
      </w:r>
      <w:r w:rsidRPr="009D6589">
        <w:rPr>
          <w:rFonts w:ascii="Times New Roman" w:hAnsi="Times New Roman" w:cs="Times New Roman"/>
          <w:sz w:val="28"/>
          <w:szCs w:val="28"/>
        </w:rPr>
        <w:t xml:space="preserve"> синтез </w:t>
      </w:r>
      <w:r w:rsidR="00931E1B" w:rsidRPr="009D6589">
        <w:rPr>
          <w:rFonts w:ascii="Times New Roman" w:hAnsi="Times New Roman" w:cs="Times New Roman"/>
          <w:sz w:val="28"/>
          <w:szCs w:val="28"/>
        </w:rPr>
        <w:t xml:space="preserve">детских </w:t>
      </w:r>
      <w:r w:rsidRPr="009D6589">
        <w:rPr>
          <w:rFonts w:ascii="Times New Roman" w:hAnsi="Times New Roman" w:cs="Times New Roman"/>
          <w:sz w:val="28"/>
          <w:szCs w:val="28"/>
        </w:rPr>
        <w:t xml:space="preserve">видов деятельности в рамках создания мультфильма воспитанниками </w:t>
      </w:r>
      <w:r w:rsidR="006939BF">
        <w:rPr>
          <w:rFonts w:ascii="Times New Roman" w:hAnsi="Times New Roman" w:cs="Times New Roman"/>
          <w:sz w:val="28"/>
          <w:szCs w:val="28"/>
        </w:rPr>
        <w:t xml:space="preserve">с ОНР </w:t>
      </w:r>
      <w:r w:rsidRPr="009D6589">
        <w:rPr>
          <w:rFonts w:ascii="Times New Roman" w:hAnsi="Times New Roman" w:cs="Times New Roman"/>
          <w:sz w:val="28"/>
          <w:szCs w:val="28"/>
        </w:rPr>
        <w:t>способствует объединению и реализации разных видов творчества. В свою очередь творческая активность детей и пробуждает проявление инициативы, так как именно дети являются первостепенными генераторами идей, выбирая тему будущих мультфильмов, технологию создания мультфильма (рисованная анимация, кукольная, пластилиновая), средства создания персонажа и фона с декорациями. А ходе творческого процесса в полном объёме проявляется и самостоятельность, обусловленная репродуктивным характером творчества и всё больше и больше повышением самоконтроля и самоо</w:t>
      </w:r>
      <w:r w:rsidR="00931E1B" w:rsidRPr="009D6589">
        <w:rPr>
          <w:rFonts w:ascii="Times New Roman" w:hAnsi="Times New Roman" w:cs="Times New Roman"/>
          <w:sz w:val="28"/>
          <w:szCs w:val="28"/>
        </w:rPr>
        <w:t>ценки собственной деятельности, а также активизируется потребность внутригруппового взаимодействия со сверстниками, обусловленного достижением общего конечного результата и регулируемого в свете нравственного аспекта самими детьми.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Вышеизложенная информация позволяет чётко обозначить задачи </w:t>
      </w:r>
      <w:r w:rsidR="006939BF">
        <w:rPr>
          <w:rFonts w:ascii="Times New Roman" w:hAnsi="Times New Roman" w:cs="Times New Roman"/>
          <w:sz w:val="28"/>
          <w:szCs w:val="28"/>
        </w:rPr>
        <w:t xml:space="preserve">дополнительной </w:t>
      </w:r>
      <w:r w:rsidRPr="009D6589">
        <w:rPr>
          <w:rFonts w:ascii="Times New Roman" w:hAnsi="Times New Roman" w:cs="Times New Roman"/>
          <w:sz w:val="28"/>
          <w:szCs w:val="28"/>
        </w:rPr>
        <w:t>образовательной деятельности: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1.Образовательные: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1.1.Продолжать знакомить с книжной культурой, детской литературой.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1.2.Познакомить с технологией создания мультфильма.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1.3. Сформировать простейшие навыки операторской работы.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1.4.Обогатить представления о профессиях сценариста, режиссера, художника-мультипликатора, оператора, звукорежиссера.</w:t>
      </w:r>
    </w:p>
    <w:p w:rsidR="00D803BC" w:rsidRPr="009D6589" w:rsidRDefault="00D803BC" w:rsidP="009D6589">
      <w:pPr>
        <w:spacing w:after="0" w:line="360" w:lineRule="auto"/>
        <w:ind w:firstLine="454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2.Развивающие: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2.1. Развивать интонационную культуру речи.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2.2.Развивать все компоненты устной речи (лексико-грамматический, фонетический, связную речь)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lastRenderedPageBreak/>
        <w:t>2.3.Развивать умение сотрудничать со сверстниками при создании общего продукта деятельности.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2.4.Развивать творческое мышление и воображение.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2.4.Продолжать развивать ловкость ручной моторики.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2.4. Продолжат</w:t>
      </w:r>
      <w:r w:rsidR="006939BF">
        <w:rPr>
          <w:rFonts w:ascii="Times New Roman" w:hAnsi="Times New Roman" w:cs="Times New Roman"/>
          <w:sz w:val="28"/>
          <w:szCs w:val="28"/>
        </w:rPr>
        <w:t>ь</w:t>
      </w:r>
      <w:r w:rsidRPr="009D6589">
        <w:rPr>
          <w:rFonts w:ascii="Times New Roman" w:hAnsi="Times New Roman" w:cs="Times New Roman"/>
          <w:sz w:val="28"/>
          <w:szCs w:val="28"/>
        </w:rPr>
        <w:t xml:space="preserve"> развивать технические умения в вырезывании, рисовании и лепке.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3.Воспитывающие: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3.1.Воспитывать чувство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 персонажам.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3.2.Воспитывать эстетическое чувство</w:t>
      </w:r>
      <w:r w:rsidRPr="009D658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31E1B" w:rsidRPr="009D6589" w:rsidRDefault="00931E1B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3.3.Воспитывать потребность соблюдения нравственно-этических норм – соблюдение речевого этикета, проявление терпимости по отношению  сверстникам, доброжелательности, такта.</w:t>
      </w:r>
    </w:p>
    <w:p w:rsidR="00AC517C" w:rsidRPr="009D6589" w:rsidRDefault="00931E1B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3.4.Воспиытвать потребность первому предлагать помощь нуждающемуся.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В связи с ограниченностью возможности выполнения некоторых функций в процессе создания мультфильма детьми дошкольного возраста </w:t>
      </w:r>
      <w:r w:rsidR="006939BF">
        <w:rPr>
          <w:rFonts w:ascii="Times New Roman" w:hAnsi="Times New Roman" w:cs="Times New Roman"/>
          <w:sz w:val="28"/>
          <w:szCs w:val="28"/>
        </w:rPr>
        <w:t xml:space="preserve">с ОНР </w:t>
      </w:r>
      <w:r w:rsidRPr="009D6589">
        <w:rPr>
          <w:rFonts w:ascii="Times New Roman" w:hAnsi="Times New Roman" w:cs="Times New Roman"/>
          <w:sz w:val="28"/>
          <w:szCs w:val="28"/>
        </w:rPr>
        <w:t>рекомендуется тщательно подходить к выбору художественного произведения. Главными критериями отбора выступают, прежде всего</w:t>
      </w:r>
      <w:r w:rsidR="002D28A7" w:rsidRPr="009D6589">
        <w:rPr>
          <w:rFonts w:ascii="Times New Roman" w:hAnsi="Times New Roman" w:cs="Times New Roman"/>
          <w:sz w:val="28"/>
          <w:szCs w:val="28"/>
        </w:rPr>
        <w:t>,</w:t>
      </w:r>
      <w:r w:rsidRPr="009D6589">
        <w:rPr>
          <w:rFonts w:ascii="Times New Roman" w:hAnsi="Times New Roman" w:cs="Times New Roman"/>
          <w:sz w:val="28"/>
          <w:szCs w:val="28"/>
        </w:rPr>
        <w:t xml:space="preserve"> доступность содержания, небольшой объём, понятность художественных образов, которые будут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изготовляться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и озвуч</w:t>
      </w:r>
      <w:r w:rsidR="002D28A7" w:rsidRPr="009D6589">
        <w:rPr>
          <w:rFonts w:ascii="Times New Roman" w:hAnsi="Times New Roman" w:cs="Times New Roman"/>
          <w:sz w:val="28"/>
          <w:szCs w:val="28"/>
        </w:rPr>
        <w:t>иваться детьми, возможность параллельного анализа поступков героем в нравственно-этической точки зрения.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 При создании условий для проявления детской самостоятельности при изготовлении декораций и персонажей, взрослому следует принять роль стороннего наблюдателя и оказывать практическую помощь только в случае необходимости. 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При организации деятельности по озвучиванию персонажей также следует помнить, что инициатива при распределении ролей принадлежит воспитанникам, а взрослый лишь осуществляет руководство при разучивании </w:t>
      </w:r>
      <w:r w:rsidRPr="009D6589">
        <w:rPr>
          <w:rFonts w:ascii="Times New Roman" w:hAnsi="Times New Roman" w:cs="Times New Roman"/>
          <w:sz w:val="28"/>
          <w:szCs w:val="28"/>
        </w:rPr>
        <w:lastRenderedPageBreak/>
        <w:t>текста произведения, диалогов и монологов. Звукозапись выполняется совместно с использованием микрофона.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При организации деятельности по съёмке мультфильма предполагается активное участие всех воспитанников</w:t>
      </w:r>
      <w:r w:rsidR="006939BF"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9D6589">
        <w:rPr>
          <w:rFonts w:ascii="Times New Roman" w:hAnsi="Times New Roman" w:cs="Times New Roman"/>
          <w:sz w:val="28"/>
          <w:szCs w:val="28"/>
        </w:rPr>
        <w:t xml:space="preserve">, занятых в проекте. Им предлагается самостоятельно распределиться на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, каждая из которых будет выполнять определённые операции: одна группа выставляет каждый кадр мультфильма, отражая движение персонажей, их жесты, мимическое выражение. При этом внутри этой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микрогруппы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 также возможно распределение функций, когда каждый её участник отвечает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определённый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персонаж или изменения фона.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Другая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микрогруппа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 помогает педагогу фотографировать каждый кадр, осуществляя контроль за светом.</w:t>
      </w:r>
    </w:p>
    <w:p w:rsidR="00AC517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Монтаж мультфильма, как правило</w:t>
      </w:r>
      <w:r w:rsidR="002D28A7" w:rsidRPr="009D6589">
        <w:rPr>
          <w:rFonts w:ascii="Times New Roman" w:hAnsi="Times New Roman" w:cs="Times New Roman"/>
          <w:sz w:val="28"/>
          <w:szCs w:val="28"/>
        </w:rPr>
        <w:t>,</w:t>
      </w:r>
      <w:r w:rsidRPr="009D6589">
        <w:rPr>
          <w:rFonts w:ascii="Times New Roman" w:hAnsi="Times New Roman" w:cs="Times New Roman"/>
          <w:sz w:val="28"/>
          <w:szCs w:val="28"/>
        </w:rPr>
        <w:t xml:space="preserve"> осуществляется непосредственно взрослым, однако воспитанники могут при желании наблюдать за выставлением кадров в определённой последовательности, на</w:t>
      </w:r>
      <w:r w:rsidR="00AC517C" w:rsidRPr="009D6589">
        <w:rPr>
          <w:rFonts w:ascii="Times New Roman" w:hAnsi="Times New Roman" w:cs="Times New Roman"/>
          <w:sz w:val="28"/>
          <w:szCs w:val="28"/>
        </w:rPr>
        <w:t>ложением звука, музыки и титров.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  На этом работа над мультфильмом не заканчивается. Вначале его просматривают непосредственно участники проекта с целью рефлексии собственной деятельности: они высказывают впечатления от совместной работы, от продукта творческой деятельности, анализируют возможные недостатки и предлагают варианты их устранения при создании последующих мультфильмов. После этого дети могут создать красочную афишу и пригласить к просмотру сверстников, детей из других групп и, конечно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самых главных целителей детского творчества – родителей.</w:t>
      </w:r>
    </w:p>
    <w:p w:rsidR="002D28A7" w:rsidRPr="009D6589" w:rsidRDefault="002D28A7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Пилотный опыт использования мультипликации базировался на следующих этапах работы:</w:t>
      </w:r>
    </w:p>
    <w:p w:rsidR="002D28A7" w:rsidRPr="009D6589" w:rsidRDefault="002D28A7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58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отбор воспитанников старшей группы (5-6 лет)</w:t>
      </w:r>
      <w:r w:rsidR="006939BF">
        <w:rPr>
          <w:rFonts w:ascii="Times New Roman" w:hAnsi="Times New Roman" w:cs="Times New Roman"/>
          <w:sz w:val="28"/>
          <w:szCs w:val="28"/>
        </w:rPr>
        <w:t xml:space="preserve"> с ОНР</w:t>
      </w:r>
      <w:r w:rsidR="006C4766" w:rsidRPr="009D6589">
        <w:rPr>
          <w:rFonts w:ascii="Times New Roman" w:hAnsi="Times New Roman" w:cs="Times New Roman"/>
          <w:sz w:val="28"/>
          <w:szCs w:val="28"/>
        </w:rPr>
        <w:t>, стартовый мониторинг тех качеств личности, которые предполагалась развивать в рамках создания мультфильмов.</w:t>
      </w:r>
      <w:proofErr w:type="gramEnd"/>
      <w:r w:rsidR="006C4766" w:rsidRPr="009D6589">
        <w:rPr>
          <w:rFonts w:ascii="Times New Roman" w:hAnsi="Times New Roman" w:cs="Times New Roman"/>
          <w:sz w:val="28"/>
          <w:szCs w:val="28"/>
        </w:rPr>
        <w:t xml:space="preserve"> Было отобрано 9 воспитанников, которые отличались темпераментом, темпом работы, личностной активностью и </w:t>
      </w:r>
      <w:r w:rsidR="006C4766" w:rsidRPr="009D6589">
        <w:rPr>
          <w:rFonts w:ascii="Times New Roman" w:hAnsi="Times New Roman" w:cs="Times New Roman"/>
          <w:sz w:val="28"/>
          <w:szCs w:val="28"/>
        </w:rPr>
        <w:lastRenderedPageBreak/>
        <w:t>коммуникабельностью, а также имели различные представления о мультипликации и навыки создания мультфильма. Мониторинг включал наблюдение за самостоятельной деятельностью воспитанников</w:t>
      </w:r>
      <w:r w:rsidR="00CB7E99" w:rsidRPr="009D6589">
        <w:rPr>
          <w:rFonts w:ascii="Times New Roman" w:hAnsi="Times New Roman" w:cs="Times New Roman"/>
          <w:sz w:val="28"/>
          <w:szCs w:val="28"/>
        </w:rPr>
        <w:t>, наблюдение за деятельностью воспитанников в ходе образовательной деятельности и опрос</w:t>
      </w:r>
      <w:r w:rsidR="009B4AE7" w:rsidRPr="009D6589">
        <w:rPr>
          <w:rFonts w:ascii="Times New Roman" w:hAnsi="Times New Roman" w:cs="Times New Roman"/>
          <w:sz w:val="28"/>
          <w:szCs w:val="28"/>
        </w:rPr>
        <w:t>. Данные, полученные в ходе мониторинга заносились в сводную таблицу</w:t>
      </w:r>
      <w:r w:rsidR="00C748AC" w:rsidRPr="009D6589">
        <w:rPr>
          <w:rFonts w:ascii="Times New Roman" w:hAnsi="Times New Roman" w:cs="Times New Roman"/>
          <w:sz w:val="28"/>
          <w:szCs w:val="28"/>
        </w:rPr>
        <w:t>, где, порядковым номером обозначались воспитанники</w:t>
      </w:r>
      <w:proofErr w:type="gramStart"/>
      <w:r w:rsidR="00C748AC" w:rsidRPr="009D6589">
        <w:rPr>
          <w:rFonts w:ascii="Times New Roman" w:hAnsi="Times New Roman" w:cs="Times New Roman"/>
          <w:sz w:val="28"/>
          <w:szCs w:val="28"/>
        </w:rPr>
        <w:t xml:space="preserve"> </w:t>
      </w:r>
      <w:r w:rsidR="009B4AE7" w:rsidRPr="009D65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B4AE7" w:rsidRPr="009D6589">
        <w:rPr>
          <w:rFonts w:ascii="Times New Roman" w:hAnsi="Times New Roman" w:cs="Times New Roman"/>
          <w:sz w:val="28"/>
          <w:szCs w:val="28"/>
        </w:rPr>
        <w:t xml:space="preserve"> затем обобщались</w:t>
      </w:r>
      <w:r w:rsidR="00C748AC" w:rsidRPr="009D6589">
        <w:rPr>
          <w:rFonts w:ascii="Times New Roman" w:hAnsi="Times New Roman" w:cs="Times New Roman"/>
          <w:sz w:val="28"/>
          <w:szCs w:val="28"/>
        </w:rPr>
        <w:t xml:space="preserve"> и анализировались (см. таблицу 1):</w:t>
      </w:r>
    </w:p>
    <w:p w:rsidR="00C748AC" w:rsidRPr="009D6589" w:rsidRDefault="00C748AC" w:rsidP="009D6589">
      <w:pPr>
        <w:spacing w:after="0" w:line="360" w:lineRule="auto"/>
        <w:ind w:firstLine="45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D6589">
        <w:rPr>
          <w:rFonts w:ascii="Times New Roman" w:hAnsi="Times New Roman" w:cs="Times New Roman"/>
          <w:b/>
          <w:sz w:val="28"/>
          <w:szCs w:val="28"/>
        </w:rPr>
        <w:t>Таблица 1.</w:t>
      </w:r>
    </w:p>
    <w:p w:rsidR="006939BF" w:rsidRDefault="00C748AC" w:rsidP="006939BF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589">
        <w:rPr>
          <w:rFonts w:ascii="Times New Roman" w:hAnsi="Times New Roman" w:cs="Times New Roman"/>
          <w:b/>
          <w:sz w:val="28"/>
          <w:szCs w:val="28"/>
        </w:rPr>
        <w:t xml:space="preserve">Сводная таблица </w:t>
      </w:r>
      <w:proofErr w:type="gramStart"/>
      <w:r w:rsidRPr="009D6589">
        <w:rPr>
          <w:rFonts w:ascii="Times New Roman" w:hAnsi="Times New Roman" w:cs="Times New Roman"/>
          <w:b/>
          <w:sz w:val="28"/>
          <w:szCs w:val="28"/>
        </w:rPr>
        <w:t xml:space="preserve">показателей педагогического мониторинга экспериментальной группы </w:t>
      </w:r>
      <w:r w:rsidR="006939BF">
        <w:rPr>
          <w:rFonts w:ascii="Times New Roman" w:hAnsi="Times New Roman" w:cs="Times New Roman"/>
          <w:b/>
          <w:sz w:val="28"/>
          <w:szCs w:val="28"/>
        </w:rPr>
        <w:t>детей старшей группы</w:t>
      </w:r>
      <w:proofErr w:type="gramEnd"/>
      <w:r w:rsidR="006939BF">
        <w:rPr>
          <w:rFonts w:ascii="Times New Roman" w:hAnsi="Times New Roman" w:cs="Times New Roman"/>
          <w:b/>
          <w:sz w:val="28"/>
          <w:szCs w:val="28"/>
        </w:rPr>
        <w:t xml:space="preserve"> с ОНР </w:t>
      </w:r>
    </w:p>
    <w:p w:rsidR="00C748AC" w:rsidRPr="009D6589" w:rsidRDefault="00C748AC" w:rsidP="006939BF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589">
        <w:rPr>
          <w:rFonts w:ascii="Times New Roman" w:hAnsi="Times New Roman" w:cs="Times New Roman"/>
          <w:b/>
          <w:sz w:val="28"/>
          <w:szCs w:val="28"/>
        </w:rPr>
        <w:t>по мультипликации.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54"/>
        <w:gridCol w:w="284"/>
        <w:gridCol w:w="283"/>
        <w:gridCol w:w="284"/>
        <w:gridCol w:w="283"/>
        <w:gridCol w:w="284"/>
        <w:gridCol w:w="283"/>
        <w:gridCol w:w="284"/>
        <w:gridCol w:w="283"/>
        <w:gridCol w:w="248"/>
      </w:tblGrid>
      <w:tr w:rsidR="00AC517C" w:rsidRPr="009D6589" w:rsidTr="00AC517C">
        <w:tc>
          <w:tcPr>
            <w:tcW w:w="705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Проявления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C748AC" w:rsidRPr="009D6589" w:rsidTr="00AC517C">
        <w:tc>
          <w:tcPr>
            <w:tcW w:w="9570" w:type="dxa"/>
            <w:gridSpan w:val="10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Самостоятельность</w:t>
            </w: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Может организовать знакомую деятельность </w:t>
            </w:r>
            <w:r w:rsidR="009F51AC"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для себя </w:t>
            </w: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без посторонней помощи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Выполняет возложенные обязанности без напоминаний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Может сам найти себе занятие во время самостоятельной деятельности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BD363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Решает спорные ситуации со сверстниками без помощи взрослого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AC" w:rsidRPr="009D6589" w:rsidTr="00AC517C">
        <w:tc>
          <w:tcPr>
            <w:tcW w:w="9570" w:type="dxa"/>
            <w:gridSpan w:val="10"/>
          </w:tcPr>
          <w:p w:rsidR="009F51AC" w:rsidRPr="009D6589" w:rsidRDefault="009F51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Инициатива</w:t>
            </w: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Может предложить какую-либо деятельность и вовлечь в неё сверстников 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Сам выбирает себе роли в сюжетно-ролевых играх и играх с правилами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Стремиться участвовать во всех делах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На занятиях стремится ответить или что-то сделать первым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Не боится участвовать в незнакомых играх, коллективных делах и других мероприятиях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51AC" w:rsidRPr="009D6589" w:rsidTr="00AC517C">
        <w:tc>
          <w:tcPr>
            <w:tcW w:w="9570" w:type="dxa"/>
            <w:gridSpan w:val="10"/>
          </w:tcPr>
          <w:p w:rsidR="009F51AC" w:rsidRPr="009D6589" w:rsidRDefault="009F51AC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Умение работать в команде</w:t>
            </w: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9F51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Стремится к лидерству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Отстаивает свое</w:t>
            </w:r>
            <w:r w:rsidR="009F51AC"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 мнение, даже если оно не совпадает с мнением большинства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Проявляет желание взаимодействовать как </w:t>
            </w:r>
            <w:proofErr w:type="gramStart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взрослым, так и со сверстниками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Стремится встать на позицию </w:t>
            </w:r>
            <w:proofErr w:type="gramStart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17C" w:rsidRPr="009D6589" w:rsidTr="00AC517C">
        <w:tc>
          <w:tcPr>
            <w:tcW w:w="7054" w:type="dxa"/>
          </w:tcPr>
          <w:p w:rsidR="00C748AC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Проявляет готовность объединить усилия для достижения общего результата</w:t>
            </w: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9570" w:type="dxa"/>
            <w:gridSpan w:val="10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Соблюдение нравственно-этических норм</w:t>
            </w: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Использует во время общения формулы речевого этикета (спасибо, </w:t>
            </w:r>
            <w:proofErr w:type="gramStart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пожалуйста</w:t>
            </w:r>
            <w:proofErr w:type="gramEnd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Проявляет искренность в высказываниях и поступках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Старается избежать конфликта (ну, ладно, сначала ты поиграй с этой машиной, а потом я)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Выражает симпатию во время общения (улыбается, смотрит открыто на сверстника и др.)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Оказывает поддержку, если у товарища возникают какие-либо проблемы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855" w:rsidRPr="009D6589" w:rsidTr="00AC517C">
        <w:tc>
          <w:tcPr>
            <w:tcW w:w="9570" w:type="dxa"/>
            <w:gridSpan w:val="10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 о профессиях связанных с мультипликацией</w:t>
            </w:r>
          </w:p>
        </w:tc>
      </w:tr>
      <w:tr w:rsidR="00266855" w:rsidRPr="009D6589" w:rsidTr="00AC517C">
        <w:tc>
          <w:tcPr>
            <w:tcW w:w="705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Имеет представления о профессиях звукорежиссёра, оператора, художника-мультипликатора, сценариста</w:t>
            </w: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" w:type="dxa"/>
          </w:tcPr>
          <w:p w:rsidR="00266855" w:rsidRPr="009D6589" w:rsidRDefault="00266855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48AC" w:rsidRPr="009D6589" w:rsidTr="00AC517C">
        <w:tc>
          <w:tcPr>
            <w:tcW w:w="9570" w:type="dxa"/>
            <w:gridSpan w:val="10"/>
          </w:tcPr>
          <w:p w:rsidR="00C748AC" w:rsidRPr="009D6589" w:rsidRDefault="00C748AC" w:rsidP="009D6589">
            <w:pPr>
              <w:spacing w:after="0" w:line="240" w:lineRule="auto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Условные обозначения: </w:t>
            </w:r>
            <w:proofErr w:type="gramStart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>Ч-</w:t>
            </w:r>
            <w:proofErr w:type="gramEnd"/>
            <w:r w:rsidRPr="009D6589">
              <w:rPr>
                <w:rFonts w:ascii="Times New Roman" w:hAnsi="Times New Roman" w:cs="Times New Roman"/>
                <w:sz w:val="28"/>
                <w:szCs w:val="28"/>
              </w:rPr>
              <w:t xml:space="preserve"> часто; Р – редко; И- иногда; Н - никогда</w:t>
            </w:r>
          </w:p>
        </w:tc>
      </w:tr>
    </w:tbl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выбор произведения, чтение произведения, обсуждение героев и их поступков</w:t>
      </w:r>
    </w:p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58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этап- выбор технологии – рисование, создание кукол или аппликация; создание героев и декораций.</w:t>
      </w:r>
      <w:proofErr w:type="gramEnd"/>
    </w:p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- промежуточный мониторинг</w:t>
      </w:r>
    </w:p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основная </w:t>
      </w:r>
      <w:proofErr w:type="gramStart"/>
      <w:r w:rsidRPr="009D6589">
        <w:rPr>
          <w:rFonts w:ascii="Times New Roman" w:hAnsi="Times New Roman" w:cs="Times New Roman"/>
          <w:sz w:val="28"/>
          <w:szCs w:val="28"/>
        </w:rPr>
        <w:t>работа  -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покадровая съемка.</w:t>
      </w:r>
    </w:p>
    <w:p w:rsidR="00AC517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58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D6589">
        <w:rPr>
          <w:rFonts w:ascii="Times New Roman" w:hAnsi="Times New Roman" w:cs="Times New Roman"/>
          <w:sz w:val="28"/>
          <w:szCs w:val="28"/>
        </w:rPr>
        <w:t xml:space="preserve">  этап</w:t>
      </w:r>
      <w:proofErr w:type="gramEnd"/>
      <w:r w:rsidRPr="009D6589">
        <w:rPr>
          <w:rFonts w:ascii="Times New Roman" w:hAnsi="Times New Roman" w:cs="Times New Roman"/>
          <w:sz w:val="28"/>
          <w:szCs w:val="28"/>
        </w:rPr>
        <w:t xml:space="preserve"> – монтаж и озвучивание.</w:t>
      </w:r>
    </w:p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промежуточный мониторинг</w:t>
      </w:r>
    </w:p>
    <w:p w:rsidR="005E5247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просмотр продукта внутри группы, </w:t>
      </w:r>
    </w:p>
    <w:p w:rsidR="005E5247" w:rsidRPr="009D6589" w:rsidRDefault="005E5247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– итоговый мониторинг</w:t>
      </w:r>
    </w:p>
    <w:p w:rsidR="00BD363C" w:rsidRPr="009D6589" w:rsidRDefault="005E5247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D6589">
        <w:rPr>
          <w:rFonts w:ascii="Times New Roman" w:hAnsi="Times New Roman" w:cs="Times New Roman"/>
          <w:sz w:val="28"/>
          <w:szCs w:val="28"/>
        </w:rPr>
        <w:t xml:space="preserve"> этап - </w:t>
      </w:r>
      <w:r w:rsidR="00BD363C" w:rsidRPr="009D6589">
        <w:rPr>
          <w:rFonts w:ascii="Times New Roman" w:hAnsi="Times New Roman" w:cs="Times New Roman"/>
          <w:sz w:val="28"/>
          <w:szCs w:val="28"/>
        </w:rPr>
        <w:t>просмотр мультфильма в разных микросоциумах – в своей группе, в музыкальном зале с приглашёнными воспитанниками из других групп, совместный просмотр со своими родителями, просмотр мультфильма всеми желающими (с со</w:t>
      </w:r>
      <w:r w:rsidRPr="009D6589">
        <w:rPr>
          <w:rFonts w:ascii="Times New Roman" w:hAnsi="Times New Roman" w:cs="Times New Roman"/>
          <w:sz w:val="28"/>
          <w:szCs w:val="28"/>
        </w:rPr>
        <w:t>гласия родителей воспитанников)</w:t>
      </w:r>
    </w:p>
    <w:p w:rsidR="00BD363C" w:rsidRPr="009D6589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 xml:space="preserve">Изменение формируемых качеств демонстрируют сравнительные показатели всех четырёх мониторингов за весь период работы (см. </w:t>
      </w:r>
      <w:r w:rsidR="006939BF">
        <w:rPr>
          <w:rFonts w:ascii="Times New Roman" w:hAnsi="Times New Roman" w:cs="Times New Roman"/>
          <w:sz w:val="28"/>
          <w:szCs w:val="28"/>
        </w:rPr>
        <w:t>рисунок</w:t>
      </w:r>
      <w:r w:rsidRPr="009D6589">
        <w:rPr>
          <w:rFonts w:ascii="Times New Roman" w:hAnsi="Times New Roman" w:cs="Times New Roman"/>
          <w:sz w:val="28"/>
          <w:szCs w:val="28"/>
        </w:rPr>
        <w:t xml:space="preserve"> 1,</w:t>
      </w:r>
      <w:r w:rsidR="005E5247" w:rsidRPr="009D6589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6939BF" w:rsidRDefault="001E14D1" w:rsidP="009D6589">
      <w:pPr>
        <w:spacing w:after="0" w:line="360" w:lineRule="auto"/>
        <w:ind w:firstLine="45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7134C32E" wp14:editId="1030B28D">
            <wp:simplePos x="0" y="0"/>
            <wp:positionH relativeFrom="column">
              <wp:posOffset>901065</wp:posOffset>
            </wp:positionH>
            <wp:positionV relativeFrom="paragraph">
              <wp:posOffset>-476250</wp:posOffset>
            </wp:positionV>
            <wp:extent cx="3345180" cy="1735455"/>
            <wp:effectExtent l="0" t="0" r="7620" b="0"/>
            <wp:wrapThrough wrapText="bothSides">
              <wp:wrapPolygon edited="0">
                <wp:start x="0" y="0"/>
                <wp:lineTo x="0" y="21339"/>
                <wp:lineTo x="21526" y="21339"/>
                <wp:lineTo x="21526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180" cy="173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39BF" w:rsidRDefault="006939BF" w:rsidP="001E14D1">
      <w:pPr>
        <w:spacing w:after="0" w:line="360" w:lineRule="auto"/>
        <w:ind w:firstLine="45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1E14D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1E14D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1E14D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247" w:rsidRPr="009D6589" w:rsidRDefault="001E14D1" w:rsidP="001E14D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BEDB721" wp14:editId="19976C4B">
            <wp:simplePos x="0" y="0"/>
            <wp:positionH relativeFrom="column">
              <wp:posOffset>1312545</wp:posOffset>
            </wp:positionH>
            <wp:positionV relativeFrom="paragraph">
              <wp:posOffset>558165</wp:posOffset>
            </wp:positionV>
            <wp:extent cx="3124200" cy="1511300"/>
            <wp:effectExtent l="0" t="0" r="0" b="0"/>
            <wp:wrapThrough wrapText="bothSides">
              <wp:wrapPolygon edited="0">
                <wp:start x="0" y="0"/>
                <wp:lineTo x="0" y="21237"/>
                <wp:lineTo x="21468" y="21237"/>
                <wp:lineTo x="21468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51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BF">
        <w:rPr>
          <w:rFonts w:ascii="Times New Roman" w:hAnsi="Times New Roman" w:cs="Times New Roman"/>
          <w:b/>
          <w:sz w:val="28"/>
          <w:szCs w:val="28"/>
        </w:rPr>
        <w:t>Рисунок 1.</w:t>
      </w:r>
      <w:r w:rsidR="005E5247" w:rsidRPr="009D6589">
        <w:rPr>
          <w:rFonts w:ascii="Times New Roman" w:hAnsi="Times New Roman" w:cs="Times New Roman"/>
          <w:b/>
          <w:sz w:val="28"/>
          <w:szCs w:val="28"/>
        </w:rPr>
        <w:t>Сравнительные показатели работы в рамках мультипликационного проекта «Лебедь, рак и щука» в 2018-2019 гг.</w:t>
      </w:r>
    </w:p>
    <w:p w:rsidR="00BD363C" w:rsidRDefault="00BD363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4D1" w:rsidRDefault="001E14D1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14D1" w:rsidRPr="009D6589" w:rsidRDefault="001E14D1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28A7" w:rsidRPr="001E14D1" w:rsidRDefault="001E14D1" w:rsidP="001E14D1">
      <w:pPr>
        <w:spacing w:after="0" w:line="360" w:lineRule="auto"/>
        <w:ind w:firstLine="4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Рисунок 2.</w:t>
      </w:r>
      <w:r w:rsidR="00AC517C" w:rsidRPr="009D6589">
        <w:rPr>
          <w:rFonts w:ascii="Times New Roman" w:hAnsi="Times New Roman" w:cs="Times New Roman"/>
          <w:b/>
          <w:sz w:val="28"/>
          <w:szCs w:val="28"/>
        </w:rPr>
        <w:t>Сравнительные показатели работы в рамках мультипликационного проекта «Лебедь, рак и щука» в 2019-2020 гг.</w:t>
      </w:r>
    </w:p>
    <w:p w:rsidR="002D28A7" w:rsidRPr="009D6589" w:rsidRDefault="00FB6B80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sz w:val="28"/>
          <w:szCs w:val="28"/>
        </w:rPr>
        <w:t>Изучение количественных данных показывает факт положительного влияния мультипликационной деятельности детей старшего дошкольного возраста</w:t>
      </w:r>
      <w:r w:rsidR="001E14D1">
        <w:rPr>
          <w:rFonts w:ascii="Times New Roman" w:hAnsi="Times New Roman" w:cs="Times New Roman"/>
          <w:sz w:val="28"/>
          <w:szCs w:val="28"/>
        </w:rPr>
        <w:t xml:space="preserve"> с ОНР</w:t>
      </w:r>
      <w:r w:rsidRPr="009D6589">
        <w:rPr>
          <w:rFonts w:ascii="Times New Roman" w:hAnsi="Times New Roman" w:cs="Times New Roman"/>
          <w:sz w:val="28"/>
          <w:szCs w:val="28"/>
        </w:rPr>
        <w:t xml:space="preserve">, что проявляется в увеличении тех качеств личности, которые планировалось воспитывать у дошкольников </w:t>
      </w:r>
      <w:r w:rsidR="001E14D1">
        <w:rPr>
          <w:rFonts w:ascii="Times New Roman" w:hAnsi="Times New Roman" w:cs="Times New Roman"/>
          <w:sz w:val="28"/>
          <w:szCs w:val="28"/>
        </w:rPr>
        <w:t xml:space="preserve">ОНР </w:t>
      </w:r>
      <w:r w:rsidRPr="009D6589">
        <w:rPr>
          <w:rFonts w:ascii="Times New Roman" w:hAnsi="Times New Roman" w:cs="Times New Roman"/>
          <w:sz w:val="28"/>
          <w:szCs w:val="28"/>
        </w:rPr>
        <w:t xml:space="preserve">средствами мультипликации. При этом следует отметить, что значительный рост показателей отмечается после третьего мониторинга, то есть на этапе непосредственной работы над кадрами мультфильма, его озвучиванием. </w:t>
      </w:r>
      <w:r w:rsidR="00A53F8C" w:rsidRPr="009D6589">
        <w:rPr>
          <w:rFonts w:ascii="Times New Roman" w:hAnsi="Times New Roman" w:cs="Times New Roman"/>
          <w:sz w:val="28"/>
          <w:szCs w:val="28"/>
        </w:rPr>
        <w:t>Тогда как показатели первого промежуточного мониторинга незначительно отличаются от показателей стартового мониторинга.</w:t>
      </w:r>
    </w:p>
    <w:p w:rsidR="00D803BC" w:rsidRPr="009D6589" w:rsidRDefault="00D803BC" w:rsidP="009D6589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</w:t>
      </w:r>
      <w:proofErr w:type="gramStart"/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</w:t>
      </w:r>
      <w:r w:rsidR="00A53F8C"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внедрение мультипликации</w:t>
      </w:r>
      <w:r w:rsidR="001E1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реализации цифровой образовательной технологии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современное </w:t>
      </w:r>
      <w:proofErr w:type="spellStart"/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медиапространство</w:t>
      </w:r>
      <w:proofErr w:type="spellEnd"/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дошкольной образоват</w:t>
      </w:r>
      <w:r w:rsidR="00A53F8C"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ельной организации </w:t>
      </w:r>
      <w:r w:rsidR="001E14D1"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позволяет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существенно модернизировать образовательный процесс, направленный на </w:t>
      </w:r>
      <w:r w:rsidR="00A53F8C"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воспитание 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творческой инициативы, самостоятельности, </w:t>
      </w:r>
      <w:r w:rsidR="00A53F8C"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умения работать в команде с соблюдением нравственно-этических норм, 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активности и 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социализации современного ребёнка старшего дошкольного возраста</w:t>
      </w:r>
      <w:r w:rsidR="001E14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общим недоразвитием речи</w:t>
      </w:r>
      <w:r w:rsidRPr="009D65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CC2FF5" w:rsidRPr="009D6589" w:rsidRDefault="00CC2FF5" w:rsidP="009D6589">
      <w:pPr>
        <w:tabs>
          <w:tab w:val="left" w:pos="3735"/>
        </w:tabs>
        <w:spacing w:after="0" w:line="36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D803BC" w:rsidRPr="009D6589" w:rsidRDefault="001E14D1" w:rsidP="009D6589">
      <w:pPr>
        <w:tabs>
          <w:tab w:val="left" w:pos="3735"/>
        </w:tabs>
        <w:spacing w:after="0" w:line="36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  <w:bookmarkStart w:id="0" w:name="_GoBack"/>
      <w:bookmarkEnd w:id="0"/>
    </w:p>
    <w:p w:rsidR="00D803BC" w:rsidRPr="009D6589" w:rsidRDefault="00D803BC" w:rsidP="009D6589">
      <w:pPr>
        <w:tabs>
          <w:tab w:val="left" w:pos="3735"/>
        </w:tabs>
        <w:spacing w:after="0" w:line="36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</w:p>
    <w:p w:rsidR="009D6589" w:rsidRDefault="00D803BC" w:rsidP="009D6589">
      <w:pPr>
        <w:pStyle w:val="a3"/>
        <w:numPr>
          <w:ilvl w:val="0"/>
          <w:numId w:val="1"/>
        </w:numPr>
        <w:tabs>
          <w:tab w:val="left" w:pos="373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Алиева Т., </w:t>
      </w:r>
      <w:proofErr w:type="spellStart"/>
      <w:r w:rsidRPr="009D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Урадовских</w:t>
      </w:r>
      <w:proofErr w:type="spellEnd"/>
      <w:r w:rsidRPr="009D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Детская инициатива – основа развития познания, деятельности, коммуникации // Дошкольное воспитание. – 2015. – № 9.</w:t>
      </w:r>
    </w:p>
    <w:p w:rsidR="009D6589" w:rsidRPr="009D6589" w:rsidRDefault="00D803BC" w:rsidP="009D6589">
      <w:pPr>
        <w:pStyle w:val="a3"/>
        <w:numPr>
          <w:ilvl w:val="0"/>
          <w:numId w:val="1"/>
        </w:numPr>
        <w:tabs>
          <w:tab w:val="left" w:pos="373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D6589">
        <w:rPr>
          <w:rFonts w:ascii="Times New Roman" w:hAnsi="Times New Roman" w:cs="Times New Roman"/>
          <w:sz w:val="28"/>
          <w:szCs w:val="28"/>
        </w:rPr>
        <w:t>Уколова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 О.В. Создание мультфильма как вид проектной технологии // Амурский научный вестник.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>. 1: сборник научных трудов. – Комсомольск-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наАмуре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D6589">
        <w:rPr>
          <w:rFonts w:ascii="Times New Roman" w:hAnsi="Times New Roman" w:cs="Times New Roman"/>
          <w:sz w:val="28"/>
          <w:szCs w:val="28"/>
        </w:rPr>
        <w:t>АмГПГУ</w:t>
      </w:r>
      <w:proofErr w:type="spellEnd"/>
      <w:r w:rsidRPr="009D6589">
        <w:rPr>
          <w:rFonts w:ascii="Times New Roman" w:hAnsi="Times New Roman" w:cs="Times New Roman"/>
          <w:sz w:val="28"/>
          <w:szCs w:val="28"/>
        </w:rPr>
        <w:t>. – 2014.</w:t>
      </w:r>
    </w:p>
    <w:p w:rsidR="00D803BC" w:rsidRPr="009D6589" w:rsidRDefault="00D803BC" w:rsidP="009D6589">
      <w:pPr>
        <w:pStyle w:val="a3"/>
        <w:numPr>
          <w:ilvl w:val="0"/>
          <w:numId w:val="1"/>
        </w:numPr>
        <w:tabs>
          <w:tab w:val="left" w:pos="3735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6589">
        <w:rPr>
          <w:rFonts w:ascii="Times New Roman" w:hAnsi="Times New Roman" w:cs="Times New Roman"/>
          <w:color w:val="000000"/>
          <w:sz w:val="28"/>
          <w:szCs w:val="28"/>
        </w:rPr>
        <w:t xml:space="preserve">Юдина Е.Н. Развитие </w:t>
      </w:r>
      <w:proofErr w:type="spellStart"/>
      <w:r w:rsidRPr="009D6589">
        <w:rPr>
          <w:rFonts w:ascii="Times New Roman" w:hAnsi="Times New Roman" w:cs="Times New Roman"/>
          <w:color w:val="000000"/>
          <w:sz w:val="28"/>
          <w:szCs w:val="28"/>
        </w:rPr>
        <w:t>медиапространства</w:t>
      </w:r>
      <w:proofErr w:type="spellEnd"/>
      <w:r w:rsidRPr="009D6589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современной России: </w:t>
      </w:r>
      <w:proofErr w:type="spellStart"/>
      <w:r w:rsidRPr="009D6589">
        <w:rPr>
          <w:rFonts w:ascii="Times New Roman" w:hAnsi="Times New Roman" w:cs="Times New Roman"/>
          <w:color w:val="000000"/>
          <w:sz w:val="28"/>
          <w:szCs w:val="28"/>
        </w:rPr>
        <w:t>автореф</w:t>
      </w:r>
      <w:proofErr w:type="spellEnd"/>
      <w:r w:rsidRPr="009D658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9D6589">
        <w:rPr>
          <w:rFonts w:ascii="Times New Roman" w:hAnsi="Times New Roman" w:cs="Times New Roman"/>
          <w:color w:val="000000"/>
          <w:sz w:val="28"/>
          <w:szCs w:val="28"/>
        </w:rPr>
        <w:t>дис</w:t>
      </w:r>
      <w:proofErr w:type="spellEnd"/>
      <w:r w:rsidRPr="009D6589">
        <w:rPr>
          <w:rFonts w:ascii="Times New Roman" w:hAnsi="Times New Roman" w:cs="Times New Roman"/>
          <w:color w:val="000000"/>
          <w:sz w:val="28"/>
          <w:szCs w:val="28"/>
        </w:rPr>
        <w:t>. д-ра соц. наук. Москва, 2008.</w:t>
      </w:r>
    </w:p>
    <w:sectPr w:rsidR="00D803BC" w:rsidRPr="009D6589" w:rsidSect="00D803BC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E7AC2"/>
    <w:multiLevelType w:val="hybridMultilevel"/>
    <w:tmpl w:val="EE32B41E"/>
    <w:lvl w:ilvl="0" w:tplc="593CB7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5A"/>
    <w:rsid w:val="001E14D1"/>
    <w:rsid w:val="00266855"/>
    <w:rsid w:val="002D28A7"/>
    <w:rsid w:val="003F5A87"/>
    <w:rsid w:val="0053445A"/>
    <w:rsid w:val="0059213A"/>
    <w:rsid w:val="005E5247"/>
    <w:rsid w:val="006939BF"/>
    <w:rsid w:val="006C4766"/>
    <w:rsid w:val="00931E1B"/>
    <w:rsid w:val="009B4AE7"/>
    <w:rsid w:val="009D0D64"/>
    <w:rsid w:val="009D6589"/>
    <w:rsid w:val="009F51AC"/>
    <w:rsid w:val="00A334DA"/>
    <w:rsid w:val="00A53F8C"/>
    <w:rsid w:val="00AC517C"/>
    <w:rsid w:val="00BD363C"/>
    <w:rsid w:val="00C748AC"/>
    <w:rsid w:val="00CB7E99"/>
    <w:rsid w:val="00CC2FF5"/>
    <w:rsid w:val="00D803BC"/>
    <w:rsid w:val="00FB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BC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paragraph" w:styleId="a3">
    <w:name w:val="List Paragraph"/>
    <w:basedOn w:val="a"/>
    <w:uiPriority w:val="34"/>
    <w:qFormat/>
    <w:rsid w:val="00D803BC"/>
    <w:pPr>
      <w:ind w:left="720"/>
      <w:contextualSpacing/>
    </w:pPr>
  </w:style>
  <w:style w:type="table" w:styleId="a4">
    <w:name w:val="Table Grid"/>
    <w:basedOn w:val="a1"/>
    <w:uiPriority w:val="59"/>
    <w:rsid w:val="00C74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2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2F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BC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rsid w:val="003F5A87"/>
    <w:pPr>
      <w:keepNext/>
      <w:widowControl w:val="0"/>
      <w:suppressAutoHyphens/>
      <w:autoSpaceDN w:val="0"/>
      <w:spacing w:before="480" w:after="0"/>
      <w:textAlignment w:val="baseline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5A87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paragraph" w:styleId="a3">
    <w:name w:val="List Paragraph"/>
    <w:basedOn w:val="a"/>
    <w:uiPriority w:val="34"/>
    <w:qFormat/>
    <w:rsid w:val="00D803BC"/>
    <w:pPr>
      <w:ind w:left="720"/>
      <w:contextualSpacing/>
    </w:pPr>
  </w:style>
  <w:style w:type="table" w:styleId="a4">
    <w:name w:val="Table Grid"/>
    <w:basedOn w:val="a1"/>
    <w:uiPriority w:val="59"/>
    <w:rsid w:val="00C74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E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2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2F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2021-10-28T05:14:00Z</dcterms:created>
  <dcterms:modified xsi:type="dcterms:W3CDTF">2021-12-05T10:13:00Z</dcterms:modified>
</cp:coreProperties>
</file>