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jc w:val="center"/>
        <w:spacing w:lineRule="auto" w:line="360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Применение интерактивных игр и упражнение в работе педагога-психолога с детьми ОВЗ.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right"/>
        <w:rPr>
          <w:rFonts w:ascii="Times New Roman" w:hAnsi="Times New Roman" w:cs="Times New Roman"/>
          <w:b w:val="false"/>
          <w:sz w:val="24"/>
        </w:rPr>
      </w:pP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Егорова Елена Александровна,</w:t>
      </w:r>
      <w:r>
        <w:rPr>
          <w:rFonts w:ascii="Times New Roman" w:hAnsi="Times New Roman" w:cs="Times New Roman"/>
          <w:b w:val="false"/>
          <w:i w:val="false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false"/>
          <w:sz w:val="24"/>
          <w:szCs w:val="24"/>
        </w:rPr>
        <w:t xml:space="preserve">едагог – психолог, </w:t>
      </w:r>
      <w:r>
        <w:rPr>
          <w:rFonts w:ascii="Times New Roman" w:hAnsi="Times New Roman" w:cs="Times New Roman"/>
          <w:b w:val="false"/>
          <w:sz w:val="24"/>
          <w:szCs w:val="24"/>
        </w:rPr>
      </w:r>
      <w:r/>
    </w:p>
    <w:p>
      <w:pPr>
        <w:jc w:val="right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ascii="Times New Roman" w:hAnsi="Times New Roman" w:cs="Times New Roman"/>
          <w:b w:val="false"/>
          <w:sz w:val="24"/>
          <w:szCs w:val="24"/>
        </w:rPr>
        <w:t xml:space="preserve">СП «Детский сад «Белочка»» </w:t>
      </w:r>
      <w:r>
        <w:rPr>
          <w:rFonts w:ascii="Times New Roman" w:hAnsi="Times New Roman" w:cs="Times New Roman"/>
          <w:b w:val="false"/>
          <w:sz w:val="24"/>
          <w:szCs w:val="24"/>
        </w:rPr>
      </w:r>
      <w:r/>
    </w:p>
    <w:p>
      <w:pPr>
        <w:jc w:val="right"/>
        <w:rPr>
          <w:rFonts w:ascii="Times New Roman" w:hAnsi="Times New Roman" w:cs="Times New Roman"/>
          <w:b w:val="false"/>
          <w:sz w:val="24"/>
          <w:highlight w:val="none"/>
        </w:rPr>
      </w:pPr>
      <w:r>
        <w:rPr>
          <w:rFonts w:ascii="Times New Roman" w:hAnsi="Times New Roman" w:cs="Times New Roman"/>
          <w:b w:val="false"/>
          <w:sz w:val="24"/>
          <w:szCs w:val="24"/>
        </w:rPr>
      </w:r>
      <w:r>
        <w:rPr>
          <w:rFonts w:ascii="Times New Roman" w:hAnsi="Times New Roman" w:cs="Times New Roman"/>
          <w:b w:val="false"/>
          <w:sz w:val="24"/>
          <w:szCs w:val="24"/>
        </w:rPr>
        <w:t xml:space="preserve">ГБОУ СОШ с. Курумоч,</w:t>
      </w:r>
      <w:r>
        <w:rPr>
          <w:rFonts w:ascii="Times New Roman" w:hAnsi="Times New Roman" w:cs="Times New Roman"/>
          <w:b w:val="false"/>
          <w:sz w:val="24"/>
          <w:szCs w:val="24"/>
        </w:rPr>
        <w:t xml:space="preserve">м. р. Волжский.</w:t>
      </w:r>
      <w:r>
        <w:rPr>
          <w:rFonts w:ascii="Times New Roman" w:hAnsi="Times New Roman" w:cs="Times New Roman"/>
          <w:b w:val="false"/>
          <w:i/>
          <w:sz w:val="24"/>
          <w:szCs w:val="24"/>
        </w:rPr>
      </w:r>
      <w:r/>
    </w:p>
    <w:p>
      <w:pPr>
        <w:jc w:val="right"/>
        <w:rPr>
          <w:rFonts w:ascii="Times New Roman" w:hAnsi="Times New Roman" w:cs="Times New Roman"/>
          <w:b w:val="false"/>
          <w:i/>
          <w:sz w:val="24"/>
          <w:szCs w:val="24"/>
        </w:rPr>
      </w:pPr>
      <w:r>
        <w:rPr>
          <w:rFonts w:ascii="Times New Roman" w:hAnsi="Times New Roman" w:cs="Times New Roman"/>
          <w:b w:val="false"/>
          <w:sz w:val="24"/>
          <w:szCs w:val="24"/>
          <w:highlight w:val="none"/>
          <w:lang w:val="en-US"/>
        </w:rPr>
        <w:t xml:space="preserve">ld0104@rambler.ru</w:t>
      </w:r>
      <w:r>
        <w:rPr>
          <w:rFonts w:ascii="Times New Roman" w:hAnsi="Times New Roman" w:cs="Times New Roman"/>
          <w:b w:val="false"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Мы живем в веке информации. Компьютеризация проникла практически во все сферы жизни и деятельности современного человека. </w:t>
      </w: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Одним из ключевых требований ФГОС является требование к развивающей предметно-пространственной среде ДОО, компонентом которой является информационные средства воспитания и обучения</w:t>
      </w:r>
      <w:r>
        <w:rPr>
          <w:rFonts w:ascii="Times New Roman" w:hAnsi="Times New Roman" w:cs="Times New Roman" w:eastAsia="Times New Roman"/>
          <w:color w:val="333333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А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ети с ограниченными возможностями здоровья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 – это определенная группа, требующая особого внимания и подхода к обучению и воспитанию.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Поэтому я (педагог-психолог)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 решила проводить интегрированные занятия с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применением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интерактивных игр и упражнений.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На своих занятиях я использую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 компьютер в качестве обучающего средства. Компьютер значительно расширяет возможности предъявления учебной информации, позволяет усилить мотиваци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ю ребенка. Применение мультимедиа технологий позволяет моделировать различные ситуации из окружающей социальной среды. Формы использования компьютера в качестве обучающего средства различны. Это работа со всей группой детей, подгруппой и индивидуально.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Использование интерактивных игр и упражнений в работе с детьми с ОВЗ,помогает решать следующие задачи: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общей, мелкой моторики рук;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Формирование математических представлений;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познавательных процессов (восприятие, память, внимание, мышление, воображение);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Формирование зрительно-пространственных отношений;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Сенсорное развитие (цвет, форма, величина);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Развитие связной речи – пересказ (составление) текста с опорой на серию сюжетных картинок;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Обучение грамоте – формирование навыков фонематического анализа;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Формирование лексико-грамматических категорий – словообразование, словоизменение.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Формирование основы информационной культуры личности;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en-US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В настоящее время выбор готовых  компьютерных развивающих, обучающих игр для дошкольников достаточно широк, 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такие как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«Баба Яга учится читать»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«Снежная королева», «Русалочка», 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«Интерактивная Азбука» «Карта профессий» и т.п. Также в своей работ я использую игры и упражнения , которые сама создаю с помощью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  <w:u w:val="single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  <w:u w:val="single"/>
        </w:rPr>
        <w:t xml:space="preserve">MicrosoftPowerPoint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в виде мультимедийных презентаций. Для закрепления лексических тем, разработаны такие как «Дикие животные», «Домашние птицы», «Фрукты», «Овощи», «Осень», «Зима».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Для развития логического мышления и воображения игра «4 лишний», где дети классифицируют,соединяют и группируют, перемещая рукой объекты, подбирают предметы по форме и цвету. 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Для развития эмоциональной сферы игра «Путешествие в страну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настроения».Для развития речи «В гостях у Звуковичка». Такие игры как «Продолжи ряд...», «Чего не хватает?», «Помоги Незнайке», помогают развивать познавательные процессы ребенка.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Детям ОВЗ нравятся подобные игры, они с удовольствием выполняют задания, такие игры и упражнения облегчают восприятие материала.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Таким образом,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можно сделать следующие выводы, что применяя в своей работе интерактивные игры и упражнения, 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активизируется внимание ребенка с ОВЗ благодаря возможности демонстрации явлений и объектов в динамике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, п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олученные знания остаются в памяти на более долгий срок и легче восстанавливаются для применения на практике после краткого повторения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ребенок испытывает ощущение успеха от каждого выполненного им задания, видит каждый раз оценку своего труда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, у детей повышается познавательная активность.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  <w:t xml:space="preserve">Литература: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Акименко М.В. Компьютер для малышей. - М.: Майор, 2005.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2.Бойкова И. Г., Золотарюк О. М., Климова М. В. Использование инновационных методик и технологий в образовательной системе дошкольников // Сборник научных трудов двенадцатой Международной научно-практической конференции «Формирование новой информационной сре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ды образовательного учреждения с использованием технологий "1С"». 31 января — 1 февраля 2012 г.: Новые информационные технологии в образовании; под общ. ред. проф. Д. В. Чистова. Ч. 2. –М.: 1С-Паблишинг, 2012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Гаркуша Ю. Ф., Черлина Н. А., Манина Е. В. Новые информационные технологии в логопедической работе. // Научно-методический журнал “Логопед”, - 2004.- № 2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813"/>
        <w:jc w:val="both"/>
        <w:spacing w:lineRule="auto" w:line="3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Соломахина Т. Н., Михалева И. М., Шевченко Е. В. Использование коммуникационных технологий в коррекционно-развивающей работе с детьми с ОВЗ // Молодой ученый. - 2017. - №16. - С. 496-498.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Arial" w:hAnsi="Arial" w:cs="Arial" w:eastAsia="Arial"/>
          <w:color w:val="000000"/>
          <w:sz w:val="23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1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1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7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7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7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7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7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7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7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7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7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95" w:hanging="360"/>
      </w:pPr>
      <w:rPr>
        <w:rFonts w:ascii="Times New Roman" w:hAnsi="Times New Roman" w:cs="Times New Roman" w:eastAsia="Times New Roman"/>
        <w:color w:val="000000"/>
        <w:sz w:val="28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2215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655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75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15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35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25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2022-11-23T09:05:04Z</dcterms:modified>
</cp:coreProperties>
</file>