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заполнению электронных анкет для образовательных организаций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8"/>
          <w:szCs w:val="28"/>
          <w:u w:val="none"/>
          <w:shd w:fill="auto" w:val="clear"/>
          <w:vertAlign w:val="baseline"/>
          <w:rtl w:val="0"/>
        </w:rPr>
        <w:t xml:space="preserve">Анкеты заполняют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800000"/>
          <w:sz w:val="28"/>
          <w:szCs w:val="28"/>
          <w:u w:val="single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образовательные организации, реализующие основные программы начального, основного и среднего общего образования.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8"/>
          <w:szCs w:val="28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8"/>
          <w:szCs w:val="28"/>
          <w:u w:val="single"/>
          <w:shd w:fill="auto" w:val="clear"/>
          <w:vertAlign w:val="baseline"/>
          <w:rtl w:val="0"/>
        </w:rPr>
        <w:t xml:space="preserve">Образовательные организации, в которых не обучаются дети с ОВЗ или инвалидностью заполняют только раздел 1. «Общие сведения об образовательной организации».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Если в образовательной организации нет обучающихся с ограниченными возможностями здоровья,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но есть обучающиеся со статусом «Ребенок-инвалид»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то заполняются все пункты, раскрывающие систему работы образовательной организации по обеспечению условий для получения доступного качественного образования обучающимися с инвалидностью.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Анкета заполняется на организацию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в целом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с учетом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филиалов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реализующих программы начального, основного, среднего общего образования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Используемые сокращения и термины: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ОВЗ - ограниченные возможности здоровья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АООП- адаптированная основная общеобразовательная программа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АОП - адаптированная образовательная программа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АДОП - адаптированная дополнительная образовательная программа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СИПР - специальная индивидуальная программа развития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ОО - образовательная организация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ФГОС - федеральный государственный образовательный стандарт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НОО - начальное общее образование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ООО - основное общее образование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ФГОС ОВЗ - федеральный государственный образовательный стандарт начального общего образования обучающихся с ограниченными возможностями здоровья и  федеральный государственный образовательный стандарт образования обучающихся с умственной отсталостью (нарушениями интеллекта)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ПМПК - психолого-медико-педагогическая комиссия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ППк -психолого-педагогический консилиум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ПК - повышение квалификации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ЗПР - задержка психического развития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ТНР- тяжелые нарушения речи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НОДА - нарушения опорно-двигательного аппарата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УО - умственная отсталость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РАС - расстройства аутистического спектра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ДОТ - дистанционные образовательные технологии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ДДИ - детский дом-интернат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ОГЭ - основной государственный экзамен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ГВЭ - государственный выпускной экзамен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ЕГЭ - единый государственный экзамен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Инклюзивный класс - класс, в котором ребенок с ОВЗ обучается совместно со сверстниками с нормативным развитием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Коррекционный класс - класс, в котором реализуются исключительно адаптированные образовательные программы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НКО - некоммерческие организации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Заполнение анкеты.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Скачать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анкету можно с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Центра инклюзивного и дистанционного образования ГАУ ДПО СО ИРО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https://cde.iro63.ru/cde/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или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https://cde.iro63.ru/teacher/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заполнении анкеты запрещается: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Вставлять и удалять строки, столбцы, листы.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Переименовывать листы и менять их порядок.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Менять значения полей, не предназначенных для ввода ответа на вопрос.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Менять исходный тип файла 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('.xlsx').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Цветовое обозначение ячеек: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розовым цветом выделены номера заполняемых разделов;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синим цветом выделены ячейки с заголовками и наименованиями разделов;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зеленым цветом выделены наименования полей в таблицах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желтым цветом выделены ячейки, доступные для заполнения;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серым цветом выделены ячейки, значения в которых появляются автоматически по мере ввода информации (ячейки с установленными формулами). Ячейки, выделенные серым цветом, не заполнять!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каждой ячейки назначена допустимая для ввода информация. Виды ячеек: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Ячейки с выпадающим списком.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Данные ячейки предполагают выбор ответа из предложенного списка или выбор ответа да/нет. При нажатии на ячейку, рядом с ней появляется стрелка выбора ответа: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14300" distT="114300" distL="114300" distR="114300">
            <wp:extent cx="6296025" cy="7425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42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нажатии на стрелку появляется выпадающий список: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418517" cy="1072946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52799" l="778" r="12826" t="28845"/>
                    <a:stretch>
                      <a:fillRect/>
                    </a:stretch>
                  </pic:blipFill>
                  <pic:spPr>
                    <a:xfrm>
                      <a:off x="0" y="0"/>
                      <a:ext cx="6418517" cy="1072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Ячейки для ввода числовых значений.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Предназначены для введения количественной информации.  При некорректном заполнении или при попытке ввода текстового значения будет возникать сообщение об ошибке или цвет ячейки станет красным.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Если в школе отсутствует какой-либо показатель (например, нет обучающихся с ОВЗ, отсутствуют педагоги, прошедшие повышение квалификации по проблемам обучения детей с ОВЗ и т.д.), соответствующие ячейки остаются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незаполненными.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Никакие знаки (прочерк или ноль) в эти ячейки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не ставятся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Ячейки для ввода текстовой информации.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Никакие ограничения на данные поля не наложены, допускается ввод текстовой информации в любом формате: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90170</wp:posOffset>
            </wp:positionH>
            <wp:positionV relativeFrom="paragraph">
              <wp:posOffset>635</wp:posOffset>
            </wp:positionV>
            <wp:extent cx="6120130" cy="564515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4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Инструкция по вводу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Внимательно прочитайте текст вопроса. В ячейки для ответа введите необходимую информацию.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Раздел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«Общие сведения об образовательной организации».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пунктах 1.1, 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необходимо выбрать из выпадающего списка образовательный округ, записать название муниципалитета или муниципального района, полное наименование образовательной организации, а также заполнить информацию о специалисте, на которого возложена ответственность за заполнение анкеты.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пунктах 1.3. и 1.4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необходимо ввести числовую информацию об общем количестве классов и общем количестве обучающихся в образовательной организации.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формате выбора ответов ДА/НЕТ указываются обучаются ли в образовательной организации учащиеся, имеющие статус "обучающийся с ограниченными возможностями здоровья и учащиеся, имеющие статус "ребенок-инвалид" (без статуса  "обучающийся с ОВЗ"), а также осуществляется ли в образовательной организации обучение учащихся, которые по состоянию здоровья не могут посещать образовательную организацию и если выбор «Да», то необходимо указать количество учащихся, обучающихся на дому по медицинским показаниям.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пунктах 1.6. и 1.7.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ввести числовую информацию об общем количестве руководящих и педагогических работниках образовательной организации.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 1.8.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заполняют только те ОО, в которых осуществляется обучение на дому.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Указывается общее количество детей, обучающихся на дому, из них выделяется обучающиеся с инвалидностью (без статуса "обучающийся с ОВЗ"), количество обучающихся с ОВЗ (из них с инвалидностью) и 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Иное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указываются обучающиеся на дому по медицинским показаниям,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 имеющие инвалидности и не являющиеся обучающимися с ОВЗ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Также в этом разделе необходимо указать реализуемую в ОО форму организации обучения на дому. Возможны варианты: учителя проводят все уроки на дому у ребенка, ребенок обучается на дому исключительно с использованием дистанционных образовательных технологий или в школе используется комбинированная модель обучения, позволяющая реализовать учебный план в полном объеме и сочетающая различные формы обучения ребенка.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Раздел 2. «Организация получения образования обучающимися с ОВЗ и инвалидностью»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Статистическая информация, представленная в этом разделе должна отражать реальные цифры по каждой категории обучающихся с ОВЗ на момент заполнения анкеты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(февраль-март 2023 года).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2.1.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указывается: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количество обучающихся, имеющих статус «ребенок-инвалид», но не имеющих статус «обучающийся с ОВЗ» (есть справка МСЭ, но нет заключения ПМПК)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Количество обучающихся, имеющих статус «обучающийся с ОВЗ», из них со статусом «ребенок-инвалид/инвалид» (у ребенка есть заключение ПМПК)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пунктах 2.2. и 2.4.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указывается информация о количестве обучающихся с ОВЗ с уточнением по нозологиям, формам обучения и вариантам реализуемых АООП.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указывается: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Общее число классов (по параллелям)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Из них — количество инклюзивных классов (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инклюзивным считается любой класс, в котором ребенок с ОВЗ обучается совместно со сверстниками с нормативным развитием; если в классе обучается хоть один ребенок со статусом «Обучающийся с ОВЗ», класс необходимо считать как инклюзивный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Также из общего количества классов указывается количество отдельных (коррекционных) классов, т. е. классов, в которых реализуются исключительно адаптированные образовательные программы, например, класс для обучающихся с ЗПР (бывшие классы КРО).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Общее количество учащихся (по классам).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Из них выделить количество: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учащихся, имеющих статус «ребенок-инвалид», но не имеющих статус «обучающийся с ОВЗ»;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учащихся, имеющих статус «обучающийся с ОВЗ»;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учащихся, имеющих как статус «обучающийся с ОВЗ», так и статус «ребенок-инвалид».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Общее количество учащихся, имеющих статус «обучающийся с ОВЗ», в пунктах 2.1 (ячейка AС89), 2.2. (ячейка  К151), 2.3. (ячейка Z175), 2.4. (ячейка B208)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single"/>
          <w:vertAlign w:val="baseline"/>
          <w:rtl w:val="0"/>
        </w:rPr>
        <w:t xml:space="preserve">должно совпадать!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Раздел 3. Нормативно-правовое и программное обеспечение деятельности образовательной организации по организации получения образования обучающимися с ОВЗ и инвалидностью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Данный раздел не предполагает ввода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числовой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информации. Необходимо, выбирая варианты ответов ДА/НЕТ, указать: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локальные нормативные документы, разработанные в образовательной организации для организации получения образования обучающимися с ОВЗ и инвалидностью;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реализуемые в школе программы для обучающихся с ОВЗ,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организации, с которыми заключены договоры (соглашения) о сотрудничестве (сетевом взаимодействии) в целях организации получения образования обучающимися с ОВЗ и инвалидностью. Указываются только организации, с которыми заключены договоры (соглашения) о сотрудничестве (сетевом взаимодействии) в целях реализации адаптированных образовательных программ для обучающихся с ОВЗ, в том числе, программ внеурочной деятельности, коррекционно-развивающей работы, дополнительного образования. Всех социальных партнеров школы указывать не нужно.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458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Раздел 4. Кадровое обеспечение образования обучающихся с ОВЗ.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4.1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указывается количественная информация о персонале образовательной организации, работающем с обучающимися с ОВЗ.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4.2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указывается количество педагогов и административно-управленческого аппарата, прошедших повышение квалификации (ПК) по вопросам организации и содержания обучения обучающихся с ОВЗ. Отдельно указывается количество педагогов, прошедших ПК по программам ДПО в объеме 72 и более часов, и педагогов, прошедших ПК по программам ДПО в объеме менее 72 часов. При этом все программы повышения квалификации должны быть посвящены проблемам обучения детей с ОВЗ. Допускается суммирование часов ПК по разным программам (например, 36 часов пройдено в рамках вариативного блока ИОЧ и 36 часов в других формах повышения квалификации). Не допускается суммирование часов вариативных блоков по ИОЧ при условии, что один блок не был посвящен проблемам обучения детей с ОВЗ.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При заполнении пункта 4.2 учитываются только курсы ПК, пройденные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2021-2023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 календарных годах.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4.3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в формате выбора ответов ДА/НЕТ указываются формы методической поддержки педагогам, работающим с детьми с ОВЗ.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4.4.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указывается результативность методической работы школы: количество педагогов, представивших свой опыт работы с детьми с ОВЗ на открытых методических мероприятиях и на конкурсах профессионального мастерства.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Внимание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Учитываются только конкурсы профессионального мастерства для педагогов, работающих с обучающимися с ОВЗ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Раздел 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Организация психолого-педагогического и коррекционно-развивающего сопровождения обучающихся с ОВЗ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указывается информация о  количестве учащихся, которым ПМПК или медицинской организацией были рекомендованы специальные условия обучения (занятия с психологом и/или логопедом, тьюторское сопровождение, наличие ассистента-помощника, обучение на дому, обучение по индивидуальному учебному плану и т. д.).  Указывается общее количество учащихся по уровням образования: начальное, основное, среднее образование, без разбивки на классы и нозологии.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5.2.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формате выбора ответов ДА/НЕТ указывается информация по деятельности школьного психолого-педагогического консилиума (ППк).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5.3.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формате выбора ответов ДА/НЕТ указывается информация об организационных условиях  для проведения индивидуальных коррекционно- развивающих занятий, указываются специалисты, проводящие коррекционно-развивающие индивидуальные и групповые занятия с обучающимися с ОВЗ.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 5.4.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раскрывает организацию и содержание  психолого-педагогического сопровождения обучающихся с ОВЗ. Указывается количество штатных единиц (количество имеющихся ставок), количество ставок, занятых по факту, численность работников (количество работающих человек)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00470" cy="1611782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117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Необходимо указать, кем осуществляется психолого-педагогическое сопровождение: штатным сотрудником ОО, специалистом ГБУ ДПО СО «Региональный социо-психологический центр» или Центра психолого-педагогической, медицинской и социальной помощи на основе договора о безвозмездном оказании услуг, внешним совместителем и т. д. При реализации в образовательной организации программ психолого-педагогического сопровождения обучающихся с ОВЗ необходимо указать направленность и количество реализуемых программ, количество обучающихся по реализуемым программам.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 5.5.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заполняется по аналогии с пунктом 5.4. и раскрывает организацию и содержание работы по квалифицированной коррекции речевых нарушений у обучающихся с ОВЗ. Указывается количество штатных единиц (количество имеющихся ставок), количество ставок, занятых по факту, численность работников (количество работающих человек).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Необходимо указать, кем осуществляется работа по квалифицированной коррекции нарушений речи: логопедом, состоящим в штате ОО,  внутренними или внешними совместителем, специалистами Центров психолого-педагогической, медицинской и социальной помощи или других образовательных организаций на основе договоров о сетевом взаимодействии и т. д. При реализации в образовательной организации программ логопедической работы с обучающимися с ОВЗ необходимо указать направленность и количество реализуемых программ, количество обучающихся по реализуемым  программам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 5.6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раскрывает организацию и содержание тьюторского сопровождения дошкольников с ОВЗ. Указывается количество штатных единиц (количество имеющихся ставок), количество ставок, занятых по факту, численность работников (количество работающих человек). Указываются все варианты организации тьюторского сопровождения, реализуемые в образовательной организации.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Раздел 6. Информация о специальных условиях, созданных в образовательной организации для удовлетворения особых образовательных потребностей обучающихся с ОВЗ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данном разделе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пунктам 6.1, 6.2, 6.3, 6.4.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указываются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по факту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созданные в школе специальные условия для обучающихся с ОВЗ, в том числе условия доступности объекта, предоставляемые услуги, помещения, приспособленные для обучающихся с ОВЗ и обучающихся с инвалидностью и обеспеченность специальными учебниками и учебными пособиями. В том случае, если в образовательной организации созданы условия доступности объекта и предоставляемых услуг, не представленные в предложенном списке, отсутствующий показатель вписывается в строку «Иное».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6.5.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формате выбора ответов ДА/НЕТ указывается информация об организации трудового обучения обучающихся с умственной отсталостью 5-11(12) классов.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Раздел 7. Система работы по выявлению, поддержке и развитию способностей и талантов у обучающихся с ОВЗ и инвалидностью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данном разделе указывается информация о количестве обучающихся с ОВЗ и инвалидностью, включенных в систему дополнительного образования и мероприятия, направленные на выявление, поддержку и развитие способностей детей.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 7.1.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«Реализуются ли в образовательной организации адаптированные дополнительные образовательные программы (АДОП) для обучающихся с ОВЗ»  предполагает ответ в формате ДА/НЕТ. Ответ ДА выбирается только в том случае, если в образовательной организации реализуются АДАПТИРОВАННЫЕ дополнительные образовательные программы для обучающихся с ОВЗ. В том случае, если обучающиеся с ОВЗ обучаются по обычным дополнительным образовательным программам, в этом пункте следует выбрать ответ НЕТ. Вовлеченность обучающихся с ОВЗ в систему дополнительного образования будет раскрыта в последующих пунктах.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 7.2.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Указывается общее количество обучающихся с ОВЗ, включенных в систему дополнительного образования. При этом учитывается занятость детей как в кружках и секциях, созданных в школе, так и в детских объединениях за ее пределами; учитывается обучение как по адаптированным, так и по общим дополнительным общеобразовательным программам. В том случае, если ребенок занимается с использованием дистанционных образовательных технологий, это необходимо указать.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В данном пункте считаются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, а не кружки! Если один ребенок занимается в нескольких кружках или секциях, в данном пункте он считается только один раз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 7.3.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является дополнением и расшифровкой пункта 7.2. В нем указывается, занимаются ли обучающиеся с ОВЗ и/или инвалидностью по программам дополнительного образования в школе/структурном подразделении школы или посещают другие организации, а также уточняются направленности дополнительных образовательных программ, по которым занимаются дети. В том случае, если один ребенок  посещает несколько детских объединений (например, кружок в школе и музыкальную школу, или художественную школу и спортивную секцию), каждая организация, реализующая программы дополнительного образования, и каждая направленность программы считается отдельно. То есть в данном пункте возможно несовпадение количества детей, занимающихся по программам различной направленности, с общим количеством детей, включенных в систему дополнительного образования.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 7.4.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раскрывает направленности дополнительных образовательных программ, реализуемых непосредственно в образовательной организации. Указывается количество программ по каждой направленности и количество обучающихся с ОВЗ и/или инвалидностью, обучающихся по данным программам. Один обучающийся может посещать более одного кружка. Указывается реальное количество детей, включенных в дополнительное образование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по каждой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направленности. В данном пункте также возможно несовпадение количества детей, занимающихся по программам дополнительного образования с общим количеством детей, включенных в систему дополнительного образования.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7.5.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необходимо указать количество обучающихся с ОВЗ и/или инвалидностью, которые принимали участие в 2022-2023 календарных годах в мероприятиях для обучающихся: в образовательных/профильных сменах и во Всероссийской олимпиаде школьников. Указывается общее количество обучающихся с ОВЗ и/или инвалидностью, учитываются все уровни проведения указанных мероприятий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пункте 7.6.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необходимо указать достижения учащихся с ОВЗ и/или инвалидностью, принимающих участие в мероприятиях для обучающихся различного уровня: Всероссийской олимпиаде школьников, чемпионате по профессиональному мастерству среди инвалидов и людей с ограниченными возможностями здоровья “Амбилимпикс”, научно-практических конференциях, конкурсах, чтениях, викторинах и т.д.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пункте 7.6.1.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необходимо указать достижения обучающихся с ОВЗ по предметам Всероссийской олимпиады школьников на различных этапах олимпиады. Количество участников (призеров, победителей) по каждому предмету указывается числом.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6296025" cy="177958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779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Пункты 7.6.2.  и 7.6.3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заполняется аналогично пункту 7.6.1.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Если в школе нет обучающихся с ОВЗ и /или инвалидностью, принимавших участие в мероприятиях для обучающихся, данные пункты остаются незаполненными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Раздел 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6"/>
          <w:szCs w:val="26"/>
          <w:u w:val="none"/>
          <w:shd w:fill="auto" w:val="clear"/>
          <w:vertAlign w:val="baseline"/>
          <w:rtl w:val="0"/>
        </w:rPr>
        <w:t xml:space="preserve">Информация о выпускниках образовательной организации из числа лиц с ОВЗ и/или инвалидностью в 2021-2022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данном разделе необходимо представить следующую информацию о выпускниках образовательной организации из числа лиц с ОВЗ и/или инвалидностью в 2021-2022 учебном году: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общее количество выпускников из числа лиц с ОВЗ и/или инвалидностью, завершивших обучение по программам основного и среднего общего образования;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информацию о формах итоговой аттестации;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информацию о количестве обучающихся, не прошедших итоговую аттестацию;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информацию о количестве выпускников, получивших аттестаты с отличием.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Информация предоставляется ТОЛЬКО об обучающихся с ОВЗ и или инвалидностью. Учащиеся без статуса «обучающиеся с ОВЗ» или «ребенок-инвалид»/ «инвалид»,  проходившие итоговую аттестацию в форме ГВЭ, НЕ УЧИТЫВАЮТСЯ.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Также в этом разделе необходимо представить информацию о дальнейшем обучении и социализации  выпускников образовательной организации из числа лиц с ОВЗ и/или инвалидностью (информация предоставляется в статистической форме только о выпускниках 2021-2022 учебного года). Никаких персональных данных, а также наименований организаций профессионального образования, в которых продолжили обучение выпускники, предоставлять НЕ НУЖНО.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Заполненному файлу с анкетой необходимо дать название: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Номер и/или название учреждения _ населенный пункт _ образовательный округ, например,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96_МБОУ_ Школа_Самара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СОШ_с.Кандабулак_Север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Заполненную анкету прислать на электронный адрес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6"/>
          <w:szCs w:val="26"/>
          <w:u w:val="none"/>
          <w:shd w:fill="auto" w:val="clear"/>
          <w:vertAlign w:val="baseline"/>
          <w:rtl w:val="0"/>
        </w:rPr>
        <w:t xml:space="preserve">cido_iro63@samara.edu.ru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всем вопросам, связанным с заполнением анкеты, обращаться в Центр инклюзивного и дистанционного образования ГАУ ДПО СО ИРО     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телефону  8(846)951-66-74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или по электронному адресу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6"/>
          <w:szCs w:val="26"/>
          <w:u w:val="none"/>
          <w:shd w:fill="auto" w:val="clear"/>
          <w:vertAlign w:val="baseline"/>
          <w:rtl w:val="0"/>
        </w:rPr>
        <w:t xml:space="preserve">cido_iro63@samara.edu.ru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Контактное лицо: методист   Зейлерт Альбина Васильевна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134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s://cde.iro63.ru/cde/" TargetMode="External"/><Relationship Id="rId7" Type="http://schemas.openxmlformats.org/officeDocument/2006/relationships/hyperlink" Target="https://cde.iro63.ru/teacher/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