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Инструкция по заполнению электронных анкет для  общеобразовательных организаций, реализующих исключительно  АООП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Анкеты заполняют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800000"/>
          <w:sz w:val="24"/>
          <w:szCs w:val="24"/>
          <w:u w:val="single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 образовательные организации, реализующие АООП для обучающихся с ограниченными возможностями здоровья.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1. ИСПОЛЬЗУЕМЫЕ СОКРАЩЕНИЯ И ТЕРМИНЫ: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ОВЗ - ограниченные возможности здоровья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АООП- адаптированная основная общеобразовательная программа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АОП - адаптированная образовательная программа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АДОП - адаптированная дополнительная образовательная программа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СИПР - специальная индивидуальная программа развития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 - образовательная организация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ФГОС - федеральный государственный образовательный стандарт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НОО - начальное общее образование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— основное общее образование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 — среднее общее образование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ФГОС ОВЗ - федеральный государственный образовательный стандарт начального общего образования обучающихся с ограниченными возможностями здоровья и  федеральный государственный образовательный стандарт образования обучающихся с умственной отсталостью (нарушениями интеллекта)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ПМПК - психолого-медико-педагогическая комиссия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ППк -психолого-педагогический консилиум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ППС- психолого-педагогическое сопровождение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 - повышение квалификации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ЗПР - задержка психического развития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ТНР- тяжелые нарушения речи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НОДА - нарушения опорно-двигательного аппарата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 — расстройства аутистического спектра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УО - умственная отсталость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ДОТ - дистанционные образовательные технологии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ДДИ - детский дом-интернат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ОГЭ - основной государственный экзамен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ГВЭ - государственный выпускной экзамен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ЕГЭ - единый государственный экзамен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НКО - некоммерческие организации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ГБУ ДПО СО РСПЦ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государственное бюджетное учреждение дополнительного профессионального образования «Региональный социопсихологический центр»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2. ЗАПОЛНЕНИЕ АНКЕТЫ.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Скачать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анкету можно с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Центра инклюзивного и дистанционного образования ГАУ ДПО СО ИРО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https://cde.iro63.ru/cde/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https://cde.iro63.ru/teacher/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заполнении анкеты запрещается: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Вставлять и удалять строки, столбцы, листы.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Переименовывать листы и менять их порядок.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Менять значения полей, не предназначенных для ввода ответа на вопрос.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Менять исходный тип файла 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('.xlsx').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Цветовое обозначение ячеек: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розовым цветом выделены номера заполняемых разделов;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синим цветом выделены ячейки с заголовками и наименованиями разделов;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зеленым цветом выделены наименования полей в таблицах;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желтым цветом выделены ячейки, доступные для заполнения;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серым цветом выделены ячейки, значения в которых появляются автоматически по мере ввода информации (ячейки с установленными формулами).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Ячейки, выделенные серым цветом, не заполнять!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каждой ячейки назначена допустимая для ввода информация. Виды ячеек: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Ячейки с выпадающим списком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Данные ячейки предполагают выбор ответа из предложенного списка или выбор ответа да/нет. При нажатии на ячейку, рядом с ней появляется стрелка выбора ответа: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711200</wp:posOffset>
                </wp:positionV>
                <wp:extent cx="466725" cy="476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26925" y="3556163"/>
                          <a:ext cx="438150" cy="44767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C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711200</wp:posOffset>
                </wp:positionV>
                <wp:extent cx="466725" cy="476250"/>
                <wp:effectExtent b="0" l="0" r="0" t="0"/>
                <wp:wrapNone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6120130" cy="566420"/>
            <wp:effectExtent b="0" l="0" r="0" t="0"/>
            <wp:wrapTopAndBottom distB="0" dist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6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нажатии на стрелку появляется выпадающий список: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-1902</wp:posOffset>
            </wp:positionH>
            <wp:positionV relativeFrom="paragraph">
              <wp:posOffset>32385</wp:posOffset>
            </wp:positionV>
            <wp:extent cx="6284595" cy="1764665"/>
            <wp:effectExtent b="0" l="0" r="0" t="0"/>
            <wp:wrapTopAndBottom distB="0" dist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1764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Ячейки для ввода числовых значений.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Предназначены для введения количественной информации.  При некорректном заполнении или при попытке ввода текстового значения будет возникать сообщение об ошибке или цвет ячейки станет красным.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 образовательной организации отсутствует какой-либо показатель (например, нет обучающихся с ОВЗ той или иной нозологической группы, отсутствуют педагоги, прошедшие повышение квалификации по проблемам обучения детей с ОВЗ и т.д.), соответствующие ячейки остаются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незаполненными.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Никакие знаки (прочерк или ноль) в эти ячейки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 ставятся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Вводятся числовые значения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-167638</wp:posOffset>
            </wp:positionH>
            <wp:positionV relativeFrom="paragraph">
              <wp:posOffset>107315</wp:posOffset>
            </wp:positionV>
            <wp:extent cx="6300470" cy="809625"/>
            <wp:effectExtent b="0" l="0" r="0" t="0"/>
            <wp:wrapTopAndBottom distB="0" dist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Ячейки для ввода текстовой информации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Никакие ограничения на данные поля не наложены, допускается ввод текстовой информации в любом формате: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Ввести текст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90170</wp:posOffset>
            </wp:positionH>
            <wp:positionV relativeFrom="paragraph">
              <wp:posOffset>635</wp:posOffset>
            </wp:positionV>
            <wp:extent cx="6120130" cy="480060"/>
            <wp:effectExtent b="0" l="0" r="0" t="0"/>
            <wp:wrapTopAndBottom distB="0" dist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0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 ИНСТРУКЦИЯ ПО ВВОДУ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Внимательно прочитайте текст вопроса. В ячейки для ответа введите необходимую информацию.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Статистическая информация, представляемая в анкете, должна отражать реальные цифры по каждой категории обучающихся с ОВЗ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 момент заполнения анкеты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(февраль-март 2023 года).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об образовательной организации.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Пункты 1.1., 1.2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выбрать из выпадающего списка образовательный округ, записать название муниципалитета или муниципального района, полное наименование образовательной организации или структурного подразделения, а также заполнить информацию о специалисте, на которого возложена ответственность за заполнение анкеты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общее количество классов в образовательной организации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общее количество обучающихся с ОВЗ,  из общего количества выделяется количество обучающихся с инвалидностью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Указывается информация о  формах обучения обучающихся с ОВЗ по каждой нозологической группе. Отдельно указывается количество учащихся, обучающихся в классе (посещающих все уроки в школе-интернате), количество учащихся, совмещающих обучение на дому с посещением отдельных занятий в школе, и количество учащихся, обучающихся на дому по медицинским показаниям.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Обратите внимание: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заполнении данного пункта сначала указывается общее количество детей той или иной нозологической группы (например, количество глухих обучающихся, слабослышащих  обучающихся и т. д.), а затем (при наличии)  указывается количество учащихся данной нозологической группы, имеющих инвалидность, или количество учащихся, чье развитие осложнено умственной отсталостью, нарушениями опорно-двигательного аппарата, расстройствами аутистического спектра. Например: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00470" cy="4159625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5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общее количество обучающихся в ячейке К89 должно совпадать с количеством учащихся, указанном в ячейке  AD25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Раздел 2. «Организация получения образования обучающимися с ОВЗ и инвалидностью»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2.1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указывается количество классов по параллелям, количество обучающихся в каждой параллели. Из общего числа детей с ОВЗ выделяется количество обучающихся, которые наравне со статусом «обучающийся с ОВЗ» имеют  статус «ребенок-инвалид». По каждой параллели указывается количество детей, обучающихся на дому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ункт 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предполагает ввода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числовой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информации. Необходимо, выбирая варианты ответов ДА/НЕТ, указать, какие программы разработаны в образовательной организации.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ункт 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объединяет информацию пунктов 2.1 и 2.2.: по параллелям  указывается количество обучающихся по вариантам реализуемых адаптированных образовательных программ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Общее количество обучающихся в образовательной организации, указанное в  пунктах 1.4 (ячейка AD27),  1.5. (ячейка К89), 2.1. (ячейка W114), 2.3 ( ячейка В168)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должно совпадать!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2.4.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Указываются варианты учебных планов, реализуемых в 5-11(12) классах.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Пункт заполняется БЕЗ УЧЕТА НАЧАЛЬНЫХ КЛАССОВ!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Указываются классы (без букв!) и количество обучающихся по учебным планам ФГОС ООО и классы и обучающиеся, продолжающие обучение по учебным планам, разработанным на основе приказа Минобразования РФ от 10.04.2002 № 29/2065-п.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 заполнения: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186035</wp:posOffset>
            </wp:positionV>
            <wp:extent cx="6296025" cy="3415159"/>
            <wp:effectExtent b="0" l="0" r="0" t="0"/>
            <wp:wrapSquare wrapText="bothSides" distB="0" distT="0" distL="0" distR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4151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2.5.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Заполняют только те ОО, в которых осуществляется обучение на дому.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Указывается общее количество детей, обучающихся на дому, из них выделяется обучающиеся с инвалидностью.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в этом разделе необходимо указать реализуемую в ОО форму организации обучения на дому. Возможны варианты: учителя проводят все уроки на дому у ребенка, ребенок обучается на дому исключительно с использованием дистанционных образовательных технологий или в школе используется комбинированная модель обучения, позволяющая реализовать учебный план в полном объеме и сочетающая различные формы обучения ребенка.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2.6.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Заполняют только те ОО, в которых осуществляется обучение по специальным индивидуальным программам развития. Необходимо указать, в какой форме осуществляется обучение по СИПР: обучающиеся обучаются в классе, получают образование на дому или в условиях детского дома для детей-инвалидов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2.7.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пункте необходимо представить информацию о реализуемых в ОО программах (модулях модульной программы) предметной области «Технология». Указываются классы (без букв!) и количество обучающихся по программе (модулю)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3. Кадровое обеспечение образования обучающихся с ОВЗ.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пунктах 3.1, 3.2, 3.3., 3.4.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статистическая информация о сотрудниках образовательной организации.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3.5.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информация о повышении квалификации (ПК) педагогических работников по вопросам обучения детей с ОВЗ и реализации адаптированных образовательных программ с использованием современных образовательных технологий. Указывается общее количество педагогов, прошедших повышение квалификации, и отдельно из общего числа прошедших повышение квалификации выделяются отдельные категории педагогических работников.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Внимание! Учету подлежат только  программы повышения квалификации по проблемам обучения детей с ОВЗ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Никакие другие программы повышения квалификации педагогических работников в данном разделе НЕ учитываются!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Указывается количество педагогов, прошедших ПК по программам ДПО в объеме 72 и более часов, и педагогов, прошедших ПК по программам ДПО в объеме менее 72 часов.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Допускается суммирование часов ПК по разным программам (например, 36 часов пройдено в рамках вариативного блока ИОЧ и 36 часов в других формах повышения квалификации). Не допускается суммирование часов вариативных блоков по ИОЧ при условии, что один блок не был посвящен проблемам обучения детей с ОВЗ.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 Сумма чисел в столбцах 3 и 4 должна совпадать с числом, указанным в столбце 2.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 из общего числа прошедших повышение квалификации выделяется количество педагогов, прошедших обучение по программам, включенным в федеральный реестр программ ДПО (на удостоверении о повышении квалификации есть значок «Академия Просвещения»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5671820</wp:posOffset>
            </wp:positionH>
            <wp:positionV relativeFrom="paragraph">
              <wp:posOffset>384810</wp:posOffset>
            </wp:positionV>
            <wp:extent cx="619125" cy="619125"/>
            <wp:effectExtent b="0" l="0" r="0" t="0"/>
            <wp:wrapSquare wrapText="bothSides" distB="0" distT="0" distL="0" distR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При заполнении пункта 3.3. учитываются только курсы ПК, пройденные в 2021-2023 календарных годах.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3.6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формате выбора ответов ДА/НЕТ указываются формы методической поддержки педагогов, практикуемые в образовательной организации.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3.7.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результативность методической работы образовательной организации: количество педагогов, представивших свой опыт работы с детьми с ОВЗ на открытых методических мероприятиях и на конкурсах профессионального мастерства.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Учитываются только мероприятия и конкурсы профессионального мастерства для педагогов, работающих с обучающимися с ОВЗ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психолого-педагогического и коррекционно-развивающего сопровождения детей с ОВЗ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информация о количестве обучающихся, которым ПМПК были рекомендованы специальные условия обучения (занятия с психологом, логопедом, дефектологом, услуги ассистента-помощника, тьюторское сопровождение).  Указывается общее количество обучающихся по каждому виду рекомендаций.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4.2.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формате выбора ответов ДА/НЕТ указывается информация о деятельности психолого-педагогического консилиума образовательной организации.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указываются специалисты, проводящие коррекционно-развивающие индивидуальные и групповые (подгрупповые) занятия с детьми с ОВЗ.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раскрывает организацию и содержание  психолого-педагогического сопровождения обучающихся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00470" cy="2286767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286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указать, кем осуществляется психолого-педагогическое сопровождение: психологом, состоящим в штате ОО, специалистом ГБУ ДПО СО «Региональный социо-психологический центр» или Центра психолого-педагогической, медицинской и социальной помощи на основе договора о безвозмездном оказании услуг, внешним совместителем и т. д. При реализации в образовательной организации программ психолого-педагогического сопровождения необходимо указать направленность и количество реализуемых программ, количество обучающихся по каждой реализуемой программе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4.5.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заполняется по аналогии с пунктом 4.4. и раскрывает организацию и содержание работы по квалифицированной коррекции речевых нарушений у обучающихся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указать, кем осуществляется работа по квалифицированной коррекции нарушений речи: штатным логопедом ОО,  внутренними или внешними совместителем, специалистами Центров психолого-педагогической, медицинской и социальной помощи или других образовательных организаций на основе договоров о сетевом взаимодействии и т. д. При реализации в образовательной организации программ логопедической работы необходимо указать направленность и количество реализуемых программ, количество обучающихся по каждой реализуемой программе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4.6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раскрывает организацию и содержание тьюторского сопровождения обучающихся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человек). Указываются все варианты организации тьюторского сопровождения, реализуемые в образовательной организации.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 пункте 4.7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указывается потребность образовательной организации в специалистах психолого-педагогического и коррекционно-развивающего сопровождения.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 пункте 4.8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формате выбора ответов ДА/НЕТ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 каждому пункту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необходимо указать,  разработаны или нет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в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специальные дидактические материалы и специальная прикладная методическая продукция для обучающихся с ОВЗ.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Внимание! Ключевое слово в каждом пункте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«Разработаны».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Учитываются только авторские,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самостоятельно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разработанные материалы и ресурсы!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Если в ОО используются только готовые, разработанные вне ОО, дидактические материалы, методическая продукция, электронные образовательные ресурсы и т. д., в данных пунктах нужно выбрать ответ «НЕТ»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в этом пункте необходимо указать, используются или нет в ОО специальные методы работы с обучающимися с ОВЗ, указать, какие именно специальные методы используются. В том случае, если в образовательной организации используются методы, не представленные в предложенном списке, отсутствующий показатель вписывается в строку «Иные специальные методы»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оснащение образовательного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разделе указываются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 факту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созданные в ОО материально-технические условия для обучающихся с ОВЗ, в том числе условия доступности объекта, предоставляемые услуги, помещения, приспособленные для обучающихся с ОВЗ и обучающихся с инвалидностью, обеспеченность специальными учебниками и учебными пособиями.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 том случае, если в образовательной организации созданы условия доступности объекта и предоставляемых услуг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представленные в предложенном списке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пункты 5.1, 5.2)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отсутствующий показатель вписывается в строку «Иное».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заполнении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указать в соответствии с предложенным списком количество помещений, используемых в образовательном процессе, их площадь, а также  из выпадающего списка выбрать вид образовательного процесса, реализуемого в данном помещении. Если школа-интернат является участником проекта «Доброшкола»  НП «Образование” (кандидатом на участие в проекте), необходимо указать, какие помещения обновлены (планируется обновить) в рамках реализации проекта. Образовательные организации, не участвующие в проекте «Доброшкола», оставляют эти разделы незаполненными.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 5.4.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Указывается обеспеченность ОО специальными учебниками и учебными пособиями</w:t>
        <w:br w:type="textWrapping"/>
        <w:t xml:space="preserve">Внимание! Учитываются только учебники, входящие в Федеральный перечень учебников и имеющие грифы ФГОС или ФГОС ОВЗ: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2914650</wp:posOffset>
            </wp:positionH>
            <wp:positionV relativeFrom="paragraph">
              <wp:posOffset>709836</wp:posOffset>
            </wp:positionV>
            <wp:extent cx="924477" cy="773361"/>
            <wp:effectExtent b="0" l="0" r="0" t="0"/>
            <wp:wrapSquare wrapText="bothSides" distB="0" distT="0" distL="0" distR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477" cy="7733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294640</wp:posOffset>
            </wp:positionH>
            <wp:positionV relativeFrom="paragraph">
              <wp:posOffset>-111122</wp:posOffset>
            </wp:positionV>
            <wp:extent cx="805815" cy="872490"/>
            <wp:effectExtent b="0" l="0" r="0" t="0"/>
            <wp:wrapSquare wrapText="bothSides" distB="0" distT="0" distL="0" distR="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72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1450975</wp:posOffset>
            </wp:positionH>
            <wp:positionV relativeFrom="paragraph">
              <wp:posOffset>35560</wp:posOffset>
            </wp:positionV>
            <wp:extent cx="1023620" cy="570230"/>
            <wp:effectExtent b="0" l="0" r="0" t="0"/>
            <wp:wrapSquare wrapText="bothSides" distB="0" distT="0" distL="0" distR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570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6. Система работы по выявлению, поддержке и развитию способностей и талантов у обучающихся с ОВЗ и инвалидностью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разделе указывается информация о количестве обучающихся с ОВЗ и инвалидностью, включенных в систему дополнительного образования и мероприятия, направленные на выявление, поддержку и развитие способностей детей.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 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«Реализуются ли в образовательной организации адаптированные дополнительные образовательные программы (АДОП) для обучающихся с ОВЗ»  предполагает ответ в формате ДА/НЕТ. Ответ ДА выбирается только в том случае, если в образовательной организации реализуются АДАПТИРОВАННЫЕ дополнительные образовательные программы для обучающихся с ОВЗ. В том случае, если обучающиеся с ОВЗ обучаются по обычным дополнительным образовательным программам, в этом пункте следует выбрать ответ НЕТ. Вовлеченность обучающихся с ОВЗ в систему дополнительного образования будет раскрыта в последующих пунктах.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465a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 6.2.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общее количество обучающихся с ОВЗ, включенных в систему дополнительного образования. При этом учитывается занятость детей как в кружках и секциях, созданных в образовательной организации, так и в детских объединениях за ее пределами; учитывается обучение как по адаптированным, так и по общим дополнительным общеобразовательным программам. В том случае, если ребенок занимается с использованием дистанционных образовательных технологий, это необходимо указать.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В данном пункте считаются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, а не кружки! Если один ребенок занимается в нескольких кружках или секциях, в данном пункте он считается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только один раз.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 6.3.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465a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является дополнением и расшифровкой пункта 6.2. В нем указывается, занимаются ли обучающиеся с ОВЗ и/или инвалидностью по программам дополнительного образования в детском саду/структурном подразделении или посещают другие организации. В том случае, если один ребенок посещает несколько детских объединений (например, кружок в школе и художественную студию или спортивную секцию), каждая организация, реализующая программы дополнительного образования, считается отдельно. То есть в данном пункте возможно несовпадение количества детей, занимающихся по программам дополнительного образования с общим количеством детей, включенных в систему дополнительного образования.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 6.4.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раскрывает направленности дополнительных образовательных программ, реализуемых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непосредственно в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Указывается количество программ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 каждой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направленности и количество обучающихся, занимающихся по данным программам. Один ребенок может посещать более одного кружка. Указывается реальное количество детей, включенных в дополнительное образование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 каждой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направленности. В данном пункте также возможно несовпадение количества детей, занимающихся по программам дополнительного образования с общим количеством детей, включенных в систему дополнительного образования. Если какая-либо направленность не реализуется в школе, то эта строка остается незаполненной</w:t>
      </w:r>
    </w:p>
    <w:bookmarkStart w:colFirst="0" w:colLast="0" w:name="1fob9te" w:id="2"/>
    <w:bookmarkEnd w:id="2"/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пункте 6.5.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необходимо указать количество обучающихся, которые принимали участие в 2022-2023 календарных годах в мероприятиях для обучающихся: в образовательных/профильных сменах и во Всероссийской олимпиаде школьников. Указывается общее количество обучающихся, учитываются все уровни проведения указанных мероприятий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пункте 6.6.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необходимо указать достижения учащихся, принимающих участие в мероприятиях для обучающихся различного уровня: Всероссийской олимпиаде школьников, чемпионате по профессиональному мастерству среди инвалидов и людей с ограниченными возможностями здоровья “Амбилимпикс”, научно-практических конференциях, конкурсах, чтениях, викторинах и т.д. 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пункте 6.6.1.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необходимо указать достижения обучающихся с ОВЗ по предметам Всероссийской олимпиады школьников на различных этапах олимпиады. Количество участников (призеров, победителей) по каждому предмету указывается числом.</w:t>
      </w:r>
    </w:p>
    <w:bookmarkStart w:colFirst="0" w:colLast="0" w:name="3znysh7" w:id="3"/>
    <w:bookmarkEnd w:id="3"/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247448" cy="1571625"/>
            <wp:effectExtent b="0" l="0" r="0" t="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7448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Пункты 6.6.2.  и 6.6.3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заполняется аналогично пункту 6.6.1.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 школе нет учащихся, принимавших участие в мероприятиях для обучающихся, данные пункты остаются незаполненными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выпускниках образовательной организации из числа детей с ОВЗ и/или инвалидностью в 2021-2022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разделе необходимо представить следующую информацию о выпускниках образовательной организации  в 2021-2022 учебном году:</w:t>
      </w:r>
    </w:p>
    <w:bookmarkStart w:colFirst="0" w:colLast="0" w:name="tyjcwt" w:id="5"/>
    <w:bookmarkEnd w:id="5"/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общее количество выпускников, завершивших обучение по программам основного и среднего общего образования;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информацию о формах итоговой аттестации;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информацию о количестве обучающихся, не прошедших итоговую аттестацию;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информацию о количестве выпускников, получивших аттестаты с отличием.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в этом разделе необходимо представить информацию о дальнейшем обучении и социализации  выпускников образовательной организации (информация предоставляется в статистической форме только о выпускниках 2021-2022 учебного года). Никаких персональных данных, а также наименований организаций профессионального образования, в которых продолжили обучение выпускники, предоставлять НЕ НУЖНО.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количество обучающихся, указанных в пункте 7.1.2, должно совпасть с количеством обучающихся с ОВЗ, завершивших в 2022 году обучение по программам основного общего образования  (ячейка Т632)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количество обучающихся, указанных в пункте 7.2.2, должно совпасть с количеством обучающихся с ОВЗ, завершивших в 2022 году обучение по программам среднего общего образования  (ячейка Т647)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количество обучающихся, указанных в пункте 7.3.2, должно совпасть с количеством обучающихся с ОВЗ, завершивших в 2022 году обучение по программам для обучающихся с умственной отсталостью  (ячейка Т661)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4. КАК ОТПРАВИТЬ ЗАПОЛНЕННУЮ АНКЕТУ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Заполненному файлу с анкетой необходимо дать название: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Номер, название учреждения _ населенный пункт _ образовательный округ, например,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3_школа-интернат_Тольятти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2_школа-интернат_Жигулевск_Центр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Школа-интернат_Старый Буян_Северо-запад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Заполненную анкету прислать на электронный адрес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cido_iro63@samara.edu.ru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всем вопросам, связанным с заполнением анкеты, обращаться в Центр инклюзивного и дистанционного образования ГАУ ДПО СО ИРО     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телефону  8(846)951-66-74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по электронному адресу  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cido_iro63@samara.edu.ru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лицо: методист   Зейлерт Альбина Васильевна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134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3.png"/><Relationship Id="rId22" Type="http://schemas.openxmlformats.org/officeDocument/2006/relationships/hyperlink" Target="mailto:cido_iro63@samara.edu.ru" TargetMode="External"/><Relationship Id="rId10" Type="http://schemas.openxmlformats.org/officeDocument/2006/relationships/image" Target="media/image1.png"/><Relationship Id="rId21" Type="http://schemas.openxmlformats.org/officeDocument/2006/relationships/hyperlink" Target="mailto:cido_iro63@samara.edu.ru" TargetMode="External"/><Relationship Id="rId13" Type="http://schemas.openxmlformats.org/officeDocument/2006/relationships/image" Target="media/image7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1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hyperlink" Target="https://cde.iro63.ru/cde/" TargetMode="External"/><Relationship Id="rId18" Type="http://schemas.openxmlformats.org/officeDocument/2006/relationships/image" Target="media/image9.png"/><Relationship Id="rId7" Type="http://schemas.openxmlformats.org/officeDocument/2006/relationships/hyperlink" Target="https://cde.iro63.ru/teacher/" TargetMode="External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