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36E4" w:rsidRPr="002536E4" w:rsidRDefault="002536E4" w:rsidP="002536E4">
      <w:pPr>
        <w:jc w:val="center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>Министерство образования Самарской области</w:t>
      </w:r>
    </w:p>
    <w:p w:rsidR="002536E4" w:rsidRPr="002536E4" w:rsidRDefault="002536E4" w:rsidP="002536E4">
      <w:pPr>
        <w:jc w:val="center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>государственное автономное учреждение дополнительного профессионального образования Самарской области</w:t>
      </w:r>
    </w:p>
    <w:p w:rsidR="002536E4" w:rsidRPr="002536E4" w:rsidRDefault="002536E4" w:rsidP="002536E4">
      <w:pPr>
        <w:jc w:val="center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>«Институт развития образования»</w:t>
      </w:r>
    </w:p>
    <w:p w:rsidR="002536E4" w:rsidRPr="002536E4" w:rsidRDefault="002536E4" w:rsidP="002536E4">
      <w:pPr>
        <w:jc w:val="center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center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>«Мультимедийный дидактический комплекс»</w:t>
      </w:r>
    </w:p>
    <w:p w:rsidR="00E15794" w:rsidRDefault="00E15794" w:rsidP="00E1579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«</w:t>
      </w:r>
      <w:r>
        <w:rPr>
          <w:rFonts w:eastAsia="Times New Roman"/>
          <w:kern w:val="0"/>
          <w:sz w:val="28"/>
          <w:szCs w:val="28"/>
          <w:lang w:val="ru-RU" w:eastAsia="ru-RU"/>
        </w:rPr>
        <w:t xml:space="preserve">Игры и задания для детей по 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>ЭКО</w:t>
      </w:r>
      <w:r>
        <w:rPr>
          <w:rFonts w:eastAsia="Times New Roman"/>
          <w:kern w:val="0"/>
          <w:sz w:val="28"/>
          <w:szCs w:val="28"/>
          <w:lang w:val="ru-RU" w:eastAsia="ru-RU"/>
        </w:rPr>
        <w:t>ЛОГИИ</w:t>
      </w:r>
      <w:r>
        <w:rPr>
          <w:rFonts w:eastAsia="Times New Roman"/>
          <w:kern w:val="0"/>
          <w:sz w:val="28"/>
          <w:szCs w:val="28"/>
          <w:lang w:val="ru-RU" w:eastAsia="ru-RU"/>
        </w:rPr>
        <w:t>»</w:t>
      </w: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2536E4">
      <w:pPr>
        <w:jc w:val="center"/>
        <w:rPr>
          <w:rFonts w:eastAsia="Times New Roman"/>
          <w:kern w:val="0"/>
          <w:sz w:val="28"/>
          <w:szCs w:val="28"/>
          <w:lang w:val="ru-RU" w:eastAsia="ru-RU"/>
        </w:rPr>
      </w:pPr>
    </w:p>
    <w:p w:rsidR="00E15794" w:rsidRDefault="00E15794" w:rsidP="00E15794">
      <w:pPr>
        <w:jc w:val="righ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Зыкова Екатерина Алексеевна</w:t>
      </w:r>
    </w:p>
    <w:p w:rsidR="00E15794" w:rsidRDefault="00E15794" w:rsidP="00E15794">
      <w:pPr>
        <w:jc w:val="righ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Старший воспитатель</w:t>
      </w:r>
    </w:p>
    <w:p w:rsidR="00E15794" w:rsidRDefault="00E15794" w:rsidP="00E15794">
      <w:pPr>
        <w:jc w:val="righ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</w:t>
      </w:r>
      <w:r w:rsidRPr="00C64A05">
        <w:rPr>
          <w:sz w:val="28"/>
          <w:szCs w:val="28"/>
          <w:lang w:val="ru-RU"/>
        </w:rPr>
        <w:t>осударственное бюджетное общеобразовательное учреждение Самарской области основная общеобразовательная школа №20 имени В.Ф.</w:t>
      </w:r>
      <w:r>
        <w:rPr>
          <w:sz w:val="28"/>
          <w:szCs w:val="28"/>
          <w:lang w:val="ru-RU"/>
        </w:rPr>
        <w:t xml:space="preserve"> </w:t>
      </w:r>
      <w:r w:rsidRPr="00C64A05">
        <w:rPr>
          <w:sz w:val="28"/>
          <w:szCs w:val="28"/>
          <w:lang w:val="ru-RU"/>
        </w:rPr>
        <w:t>Грушина города Новокуйбышевска городской округ Новокуйбышевск Самарской области структурное подразделение «Детский сад «Василек»</w:t>
      </w:r>
    </w:p>
    <w:p w:rsidR="00E15794" w:rsidRPr="00C64A05" w:rsidRDefault="00E15794" w:rsidP="00E15794">
      <w:pPr>
        <w:jc w:val="righ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г. Новокуйбышевск</w:t>
      </w:r>
    </w:p>
    <w:p w:rsidR="00E15794" w:rsidRDefault="00E15794" w:rsidP="00E15794">
      <w:pPr>
        <w:jc w:val="center"/>
        <w:rPr>
          <w:sz w:val="28"/>
          <w:szCs w:val="28"/>
          <w:lang w:val="ru-RU"/>
        </w:rPr>
      </w:pPr>
    </w:p>
    <w:p w:rsidR="00C407F5" w:rsidRPr="002536E4" w:rsidRDefault="00E15794" w:rsidP="00E15794">
      <w:pPr>
        <w:jc w:val="right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 xml:space="preserve"> </w:t>
      </w: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Pr="002536E4" w:rsidRDefault="00E15794" w:rsidP="00E15794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Самара 2024</w:t>
      </w:r>
    </w:p>
    <w:p w:rsidR="002536E4" w:rsidRDefault="002536E4" w:rsidP="00AA2C81">
      <w:pPr>
        <w:ind w:firstLine="851"/>
        <w:jc w:val="both"/>
        <w:rPr>
          <w:b/>
          <w:bCs/>
          <w:sz w:val="28"/>
          <w:szCs w:val="28"/>
          <w:lang w:val="ru-RU"/>
        </w:rPr>
      </w:pPr>
      <w:r w:rsidRPr="002536E4">
        <w:rPr>
          <w:b/>
          <w:bCs/>
          <w:sz w:val="28"/>
          <w:szCs w:val="28"/>
          <w:lang w:val="ru-RU"/>
        </w:rPr>
        <w:lastRenderedPageBreak/>
        <w:t>А</w:t>
      </w:r>
      <w:bookmarkStart w:id="0" w:name="_GoBack"/>
      <w:bookmarkEnd w:id="0"/>
      <w:r w:rsidRPr="002536E4">
        <w:rPr>
          <w:b/>
          <w:bCs/>
          <w:sz w:val="28"/>
          <w:szCs w:val="28"/>
          <w:lang w:val="ru-RU"/>
        </w:rPr>
        <w:t>ннотация.</w:t>
      </w:r>
    </w:p>
    <w:p w:rsidR="00BA24B0" w:rsidRDefault="00E7196E" w:rsidP="00AA2C81">
      <w:pPr>
        <w:ind w:firstLine="851"/>
        <w:jc w:val="both"/>
        <w:rPr>
          <w:bCs/>
          <w:sz w:val="28"/>
          <w:szCs w:val="28"/>
          <w:lang w:val="ru-RU"/>
        </w:rPr>
      </w:pPr>
      <w:r>
        <w:rPr>
          <w:bCs/>
          <w:sz w:val="28"/>
          <w:szCs w:val="28"/>
          <w:lang w:val="ru-RU"/>
        </w:rPr>
        <w:t>Необходимость широкого использования</w:t>
      </w:r>
      <w:r w:rsidR="00BA24B0">
        <w:rPr>
          <w:bCs/>
          <w:sz w:val="28"/>
          <w:szCs w:val="28"/>
          <w:lang w:val="ru-RU"/>
        </w:rPr>
        <w:t xml:space="preserve"> информационных технологий и электронных образовательных ресурсов в дошкольном образовательном учреждении прямо определяется требованиями к результатам реализации основной образовательной программы, определяемыми ФГОС. Возможность широкого использования информационных технологий и электронных образовательных ресурсов в свою очередь неразрывно связана с условиями реализации основной образовательной программы. Применение инновационных средств обучения, в том числе и использование электронных образовательных ресурсов, мультимедийных интерактивных проектов становится одним из перспективных направлений коррекционно-развивающей работы с детьми ОВЗ.</w:t>
      </w:r>
    </w:p>
    <w:p w:rsidR="00E7196E" w:rsidRPr="00BA24B0" w:rsidRDefault="00E7196E" w:rsidP="00AA2C81">
      <w:pPr>
        <w:ind w:firstLine="851"/>
        <w:jc w:val="both"/>
        <w:rPr>
          <w:sz w:val="28"/>
          <w:szCs w:val="28"/>
          <w:lang w:val="ru-RU"/>
        </w:rPr>
      </w:pPr>
      <w:r w:rsidRPr="00BA24B0">
        <w:rPr>
          <w:color w:val="000000"/>
          <w:sz w:val="28"/>
          <w:szCs w:val="28"/>
          <w:shd w:val="clear" w:color="auto" w:fill="FFFFFF"/>
          <w:lang w:val="ru-RU"/>
        </w:rPr>
        <w:t>В последнее десятилетие врачами и педагогами отмечено, что количество детей с ОВЗ неуклонно растёт, в частности, с общим недоразвитием речи. Дети с тяжелыми нарушениями речи – это особая категория детей с отклонениями в развитии, у которых сохранен слух, первично не нарушен интеллект, но есть значительные речевые дефекты, влияющие на становление психики.</w:t>
      </w:r>
    </w:p>
    <w:p w:rsidR="002536E4" w:rsidRDefault="002536E4" w:rsidP="00AA2C81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 xml:space="preserve">Всем известно, усовершенствование форм и методов работы с детьми, посредством внедрения в психолого-педагогический процесс информационно-коммуникационных технологий, что позволит эффективно развить высшие психические функции у детей с </w:t>
      </w:r>
      <w:r w:rsidR="00BA24B0">
        <w:rPr>
          <w:sz w:val="28"/>
          <w:szCs w:val="28"/>
          <w:lang w:val="ru-RU"/>
        </w:rPr>
        <w:t>нарушениями речи</w:t>
      </w:r>
      <w:r w:rsidRPr="002536E4">
        <w:rPr>
          <w:sz w:val="28"/>
          <w:szCs w:val="28"/>
          <w:lang w:val="ru-RU"/>
        </w:rPr>
        <w:t xml:space="preserve"> и повысить интерес к получению знаний у воспитанников и как следствие – улучшить качества образовательной деятельности.</w:t>
      </w:r>
    </w:p>
    <w:p w:rsidR="00D14C83" w:rsidRPr="00BA24B0" w:rsidRDefault="00D14C83" w:rsidP="00D14C83">
      <w:pPr>
        <w:ind w:firstLine="851"/>
        <w:jc w:val="both"/>
        <w:rPr>
          <w:bCs/>
          <w:color w:val="000000"/>
          <w:sz w:val="28"/>
          <w:szCs w:val="28"/>
          <w:shd w:val="clear" w:color="auto" w:fill="FFFFFF"/>
          <w:lang w:val="ru-RU"/>
        </w:rPr>
      </w:pPr>
      <w:r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В</w:t>
      </w:r>
      <w:r w:rsidR="00E7196E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едущ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ие </w:t>
      </w:r>
      <w:proofErr w:type="spellStart"/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логопсихологи</w:t>
      </w:r>
      <w:proofErr w:type="spellEnd"/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(В.М.</w:t>
      </w:r>
      <w:r w:rsidR="00BA24B0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Шкловский, Г.А.</w:t>
      </w:r>
      <w:r w:rsidR="00BA24B0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Волкова, А.Б.</w:t>
      </w:r>
      <w:r w:rsidR="00BA24B0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Хавин, В.А.</w:t>
      </w:r>
      <w:r w:rsidR="00BA24B0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Калягин, Е.Ю. </w:t>
      </w:r>
      <w:proofErr w:type="spellStart"/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Рау</w:t>
      </w:r>
      <w:proofErr w:type="spellEnd"/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и т.д.) отмечают, что у детей с ТНР прослеживается недостаточная</w:t>
      </w:r>
      <w:r w:rsidR="00BA24B0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  <w:lang w:val="ru-RU"/>
        </w:rPr>
        <w:t>сформированность психических процессов – памяти, внимания, восприятия.</w:t>
      </w:r>
      <w:r w:rsidRPr="00D14C83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> </w:t>
      </w:r>
      <w:r w:rsidRPr="00BA24B0">
        <w:rPr>
          <w:bCs/>
          <w:color w:val="000000"/>
          <w:sz w:val="28"/>
          <w:szCs w:val="28"/>
          <w:shd w:val="clear" w:color="auto" w:fill="FFFFFF"/>
          <w:lang w:val="ru-RU"/>
        </w:rPr>
        <w:t>Возникла необходимость в стимулировании вышеуказанных процессов.</w:t>
      </w:r>
    </w:p>
    <w:p w:rsidR="00566EF2" w:rsidRDefault="00BA24B0" w:rsidP="00566EF2">
      <w:pPr>
        <w:ind w:firstLine="851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Основной целью применение мультимедийных</w:t>
      </w:r>
      <w:r w:rsidR="00566EF2">
        <w:rPr>
          <w:sz w:val="28"/>
          <w:szCs w:val="28"/>
          <w:lang w:val="ru-RU"/>
        </w:rPr>
        <w:t xml:space="preserve"> дидактических</w:t>
      </w:r>
      <w:r>
        <w:rPr>
          <w:sz w:val="28"/>
          <w:szCs w:val="28"/>
          <w:lang w:val="ru-RU"/>
        </w:rPr>
        <w:t xml:space="preserve"> иг</w:t>
      </w:r>
      <w:r w:rsidR="00566EF2">
        <w:rPr>
          <w:sz w:val="28"/>
          <w:szCs w:val="28"/>
          <w:lang w:val="ru-RU"/>
        </w:rPr>
        <w:t>р</w:t>
      </w:r>
      <w:r>
        <w:rPr>
          <w:sz w:val="28"/>
          <w:szCs w:val="28"/>
          <w:lang w:val="ru-RU"/>
        </w:rPr>
        <w:t xml:space="preserve"> считается</w:t>
      </w:r>
      <w:r w:rsidR="00566EF2">
        <w:rPr>
          <w:sz w:val="28"/>
          <w:szCs w:val="28"/>
          <w:lang w:val="ru-RU"/>
        </w:rPr>
        <w:t xml:space="preserve"> повышение результативности обучения, посредством активизации познавательной деятельности, повышение эффективности образовательного процесса.</w:t>
      </w:r>
    </w:p>
    <w:p w:rsidR="004F2C20" w:rsidRPr="00566EF2" w:rsidRDefault="004F2C20" w:rsidP="00566EF2">
      <w:pPr>
        <w:ind w:firstLine="851"/>
        <w:jc w:val="both"/>
        <w:rPr>
          <w:sz w:val="28"/>
          <w:szCs w:val="28"/>
          <w:lang w:val="ru-RU"/>
        </w:rPr>
      </w:pPr>
      <w:r w:rsidRPr="00566EF2">
        <w:rPr>
          <w:color w:val="000000"/>
          <w:sz w:val="28"/>
          <w:szCs w:val="28"/>
          <w:shd w:val="clear" w:color="auto" w:fill="FFFFFF"/>
          <w:lang w:val="ru-RU"/>
        </w:rPr>
        <w:t xml:space="preserve">Обучающие </w:t>
      </w:r>
      <w:r w:rsidR="00566EF2">
        <w:rPr>
          <w:sz w:val="28"/>
          <w:szCs w:val="28"/>
          <w:lang w:val="ru-RU"/>
        </w:rPr>
        <w:t xml:space="preserve">мультимедийных дидактических игр </w:t>
      </w:r>
      <w:r w:rsidRPr="00566EF2">
        <w:rPr>
          <w:color w:val="000000"/>
          <w:sz w:val="28"/>
          <w:szCs w:val="28"/>
          <w:shd w:val="clear" w:color="auto" w:fill="FFFFFF"/>
          <w:lang w:val="ru-RU"/>
        </w:rPr>
        <w:t>имеют большое значение не только для развития интеллекта детей, но и для развития их моторики, точнее, для формирования моторной координации и координации совместной деятельности зрительного и моторного анализаторов</w:t>
      </w:r>
      <w:r w:rsidR="00D14C83" w:rsidRPr="00566EF2">
        <w:rPr>
          <w:color w:val="000000"/>
          <w:sz w:val="28"/>
          <w:szCs w:val="28"/>
          <w:shd w:val="clear" w:color="auto" w:fill="FFFFFF"/>
          <w:lang w:val="ru-RU"/>
        </w:rPr>
        <w:t>.</w:t>
      </w:r>
    </w:p>
    <w:p w:rsidR="00D14C83" w:rsidRPr="00AA2C81" w:rsidRDefault="00D14C83" w:rsidP="00D14C83">
      <w:pPr>
        <w:ind w:firstLine="851"/>
        <w:jc w:val="both"/>
        <w:rPr>
          <w:sz w:val="28"/>
          <w:szCs w:val="28"/>
          <w:lang w:val="ru-RU"/>
        </w:rPr>
      </w:pPr>
      <w:r w:rsidRPr="00AA2C81">
        <w:rPr>
          <w:sz w:val="28"/>
          <w:szCs w:val="28"/>
          <w:lang w:val="ru-RU"/>
        </w:rPr>
        <w:t xml:space="preserve">Главным преимуществом </w:t>
      </w:r>
      <w:r w:rsidRPr="00AA2C81">
        <w:rPr>
          <w:bCs/>
          <w:sz w:val="28"/>
          <w:szCs w:val="28"/>
          <w:lang w:val="ru-RU"/>
        </w:rPr>
        <w:t>интерактивных</w:t>
      </w:r>
      <w:r w:rsidRPr="00AA2C81">
        <w:rPr>
          <w:sz w:val="28"/>
          <w:szCs w:val="28"/>
          <w:lang w:val="ru-RU"/>
        </w:rPr>
        <w:t xml:space="preserve"> игр является наглядность - инструмент усвоения новых понятий, свойств, явлений. Кроме наглядности, дети так же воспринимают новую информацию на слух, с помощью движения объектов.</w:t>
      </w:r>
    </w:p>
    <w:p w:rsidR="004F2C20" w:rsidRPr="00566EF2" w:rsidRDefault="004F2C20" w:rsidP="00AA2C81">
      <w:pPr>
        <w:ind w:firstLine="851"/>
        <w:jc w:val="both"/>
        <w:rPr>
          <w:color w:val="000000"/>
          <w:sz w:val="28"/>
          <w:szCs w:val="28"/>
          <w:shd w:val="clear" w:color="auto" w:fill="FFFFFF"/>
          <w:lang w:val="ru-RU"/>
        </w:rPr>
      </w:pPr>
      <w:r w:rsidRPr="00566EF2">
        <w:rPr>
          <w:color w:val="000000"/>
          <w:sz w:val="28"/>
          <w:szCs w:val="28"/>
          <w:shd w:val="clear" w:color="auto" w:fill="FFFFFF"/>
          <w:lang w:val="ru-RU"/>
        </w:rPr>
        <w:t xml:space="preserve">В процессе занятий детей на компьютерах улучшаются их память и внимание. Дети в раннем возрасте обладают непроизвольным вниманием, то есть они не могут осознанно стараться запомнить тот или иной материал. И </w:t>
      </w:r>
      <w:r w:rsidRPr="00566EF2">
        <w:rPr>
          <w:color w:val="000000"/>
          <w:sz w:val="28"/>
          <w:szCs w:val="28"/>
          <w:shd w:val="clear" w:color="auto" w:fill="FFFFFF"/>
          <w:lang w:val="ru-RU"/>
        </w:rPr>
        <w:lastRenderedPageBreak/>
        <w:t>если только материал является ярким и значимым, ребенок непроизвольно обращает на него внимание. И здесь компьютерные технологии просто незаменимы, так как позволяют передавать информацию в привлекательной для ребенка форме, что не только ускоряет запоминание содержания, но и делает его осмысленным и долговременным. Кроме того, информационные технологии позволяют расширить систему анализаторов при изучении и закреплении материала, что, в свою очередь повышает уровень усвоения материал</w:t>
      </w:r>
      <w:r w:rsidR="00566EF2">
        <w:rPr>
          <w:color w:val="000000"/>
          <w:sz w:val="28"/>
          <w:szCs w:val="28"/>
          <w:shd w:val="clear" w:color="auto" w:fill="FFFFFF"/>
          <w:lang w:val="ru-RU"/>
        </w:rPr>
        <w:t>.</w:t>
      </w:r>
    </w:p>
    <w:p w:rsidR="00566EF2" w:rsidRDefault="002536E4" w:rsidP="00566EF2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>Компьютер предоставляет ребенку разнообразный красочный материал для осуществления его творческого замысла. Занимательные истории придают обучению игровой характер, что очень важно для детей дошкольного возраста; ведь основной целью занятий с компьютерными программами является не только приобретение новых и закрепление полученных ранее знаний, но и эмоциональное раскрепощение детей, активизация и побуждение их к продуктивной познавательной деятельности.</w:t>
      </w:r>
    </w:p>
    <w:p w:rsidR="00566EF2" w:rsidRDefault="002536E4" w:rsidP="00566EF2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Проведение занятий с помощью компьютера повышает осознанность усвоения знаний детьми, мотивацию, улучшает самооценку каждого ребенка через систему объективной оценки (</w:t>
      </w:r>
      <w:r w:rsidR="00566EF2" w:rsidRPr="002536E4">
        <w:rPr>
          <w:rFonts w:eastAsia="Times New Roman"/>
          <w:kern w:val="0"/>
          <w:sz w:val="28"/>
          <w:szCs w:val="28"/>
          <w:lang w:val="ru-RU" w:eastAsia="ru-RU"/>
        </w:rPr>
        <w:t>например,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героем), помогает заметить ошибки и исправить их в занимательной форме. После проведения занятий дети обсуждают игру, героев, значит, увеличивает речевую активность, повышают мотивацию к межличностному общению. </w:t>
      </w:r>
    </w:p>
    <w:p w:rsidR="00566EF2" w:rsidRDefault="002536E4" w:rsidP="00566EF2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 xml:space="preserve">Разработанная игра предполагает обучение через игру, в ходе которой ребенок легче переключается на учебную деятельность.  </w:t>
      </w:r>
    </w:p>
    <w:p w:rsidR="00566EF2" w:rsidRDefault="002536E4" w:rsidP="00566EF2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 xml:space="preserve">Ребенок не занимается, не выполняет упражнения, он – играет с героями, </w:t>
      </w:r>
      <w:r w:rsidR="00566EF2" w:rsidRPr="00566EF2">
        <w:rPr>
          <w:sz w:val="28"/>
          <w:szCs w:val="28"/>
          <w:lang w:val="ru-RU"/>
        </w:rPr>
        <w:t xml:space="preserve">спасает планету от загрязнения. </w:t>
      </w:r>
      <w:r w:rsidRPr="002536E4">
        <w:rPr>
          <w:sz w:val="28"/>
          <w:szCs w:val="28"/>
          <w:lang w:val="ru-RU"/>
        </w:rPr>
        <w:t>Кроме того, компьютерные технологии позволяют использовать традиционные методы обучения в новой, современной форме.</w:t>
      </w:r>
    </w:p>
    <w:p w:rsidR="00566EF2" w:rsidRDefault="002536E4" w:rsidP="00566EF2">
      <w:pPr>
        <w:ind w:firstLine="851"/>
        <w:jc w:val="both"/>
        <w:rPr>
          <w:sz w:val="28"/>
          <w:szCs w:val="28"/>
          <w:lang w:val="ru-RU"/>
        </w:rPr>
      </w:pPr>
      <w:r w:rsidRPr="002536E4">
        <w:rPr>
          <w:sz w:val="28"/>
          <w:szCs w:val="28"/>
          <w:lang w:val="ru-RU"/>
        </w:rPr>
        <w:t xml:space="preserve">Данная мультимедийная дидактическая игра поможет рассказать о том, почему так важно заботиться о природе и как это правильно делать. Эта игра в интересной форме научить ребят некоторым экологическим привычкам. </w:t>
      </w:r>
    </w:p>
    <w:p w:rsidR="00566EF2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 xml:space="preserve">Цель: 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>создание условий, способствующих приобретению экологических знаний и выработке практических навыков созидательного и эффективного участия в предупреждении и решении экологических проблем.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>Задачи: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b/>
          <w:bCs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>Обучающие: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- расширять представления об окружающем мире, повышать уровень знаний по экологии и проблемам окружающей среды;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- формировать опыт участия в природоохранной деятельности; 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- формировать ответственность за состояние окружающей среды.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b/>
          <w:bCs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>Развивающие: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- развивать интерес к изучению природы, природным явлениям и формам жизни, понимание активной роли человека в природе;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- прививать навыки научно - исследовательской работы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- развивать у воспитанников в процессе обучения логическое 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lastRenderedPageBreak/>
        <w:t>мышление, память, внимание, речь, воображение, наблюдательность.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b/>
          <w:bCs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>Воспитательные: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- воспитывать бережное отношение к окружающей среде, необходимость рационально относиться к явлениям живой и неживой природы. </w:t>
      </w:r>
    </w:p>
    <w:p w:rsidR="002536E4" w:rsidRPr="002536E4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Минимальные требования к аппаратным и программным ресурсам: операционная система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Windows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. Мультимедийная </w:t>
      </w:r>
      <w:proofErr w:type="gram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дидактическая</w:t>
      </w:r>
      <w:proofErr w:type="gram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«ЭКО-игра» создана в программе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Microsoft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Office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Power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Point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. Игра состоит из заданий («Отходы», «Вода», «Электроэнергия», «Озеленение»). </w:t>
      </w:r>
    </w:p>
    <w:p w:rsidR="004F2C20" w:rsidRDefault="002536E4" w:rsidP="00566EF2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Разработано для детей старшего дошкольного возраста(5-6 лет).</w:t>
      </w:r>
    </w:p>
    <w:p w:rsidR="00BF1946" w:rsidRDefault="00566EF2" w:rsidP="00BF1946">
      <w:pPr>
        <w:ind w:firstLine="851"/>
        <w:jc w:val="both"/>
        <w:rPr>
          <w:rFonts w:eastAsia="Times New Roman"/>
          <w:b/>
          <w:kern w:val="0"/>
          <w:sz w:val="28"/>
          <w:szCs w:val="28"/>
          <w:lang w:val="ru-RU" w:eastAsia="ru-RU"/>
        </w:rPr>
      </w:pPr>
      <w:r w:rsidRPr="00566EF2">
        <w:rPr>
          <w:rFonts w:eastAsia="Times New Roman"/>
          <w:b/>
          <w:kern w:val="0"/>
          <w:sz w:val="28"/>
          <w:szCs w:val="28"/>
          <w:lang w:val="ru-RU" w:eastAsia="ru-RU"/>
        </w:rPr>
        <w:t>Форма работы:</w:t>
      </w:r>
    </w:p>
    <w:p w:rsidR="004F2C20" w:rsidRPr="00BF1946" w:rsidRDefault="00BF1946" w:rsidP="00BF1946">
      <w:pPr>
        <w:ind w:firstLine="851"/>
        <w:jc w:val="both"/>
        <w:rPr>
          <w:rFonts w:eastAsia="Times New Roman"/>
          <w:b/>
          <w:kern w:val="0"/>
          <w:sz w:val="28"/>
          <w:szCs w:val="28"/>
          <w:lang w:val="ru-RU" w:eastAsia="ru-RU"/>
        </w:rPr>
      </w:pPr>
      <w:r w:rsidRPr="00BF1946">
        <w:rPr>
          <w:sz w:val="28"/>
          <w:szCs w:val="28"/>
          <w:lang w:val="ru-RU"/>
        </w:rPr>
        <w:t>М</w:t>
      </w:r>
      <w:r w:rsidRPr="002536E4">
        <w:rPr>
          <w:sz w:val="28"/>
          <w:szCs w:val="28"/>
          <w:lang w:val="ru-RU"/>
        </w:rPr>
        <w:t xml:space="preserve">ультимедийная дидактическая игра </w:t>
      </w:r>
      <w:r w:rsidRPr="00BF1946">
        <w:rPr>
          <w:sz w:val="28"/>
          <w:szCs w:val="28"/>
          <w:lang w:val="ru-RU"/>
        </w:rPr>
        <w:t>предполагает осуществление индивидуально-дифференцированного подхода при обучении детей с ОВЗ. Он заключается в применении мультимедийного материала, как демонстрационного, то есть для всеобщего обозрения и познания, так и может быть структурирован под индивидуальную работу. Особенностью является и то, что данная форма может быть применена родителями для закрепления полученных знаний дома в занимательной форме</w:t>
      </w:r>
    </w:p>
    <w:p w:rsidR="004F2C20" w:rsidRPr="002536E4" w:rsidRDefault="004F2C20" w:rsidP="002536E4">
      <w:pPr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b/>
          <w:bCs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b/>
          <w:bCs/>
          <w:kern w:val="0"/>
          <w:sz w:val="28"/>
          <w:szCs w:val="28"/>
          <w:lang w:val="ru-RU" w:eastAsia="ru-RU"/>
        </w:rPr>
        <w:t>Работа с ресурсом: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Слайд №1 Название ресурса: «</w:t>
      </w:r>
      <w:r w:rsidR="00BF1946">
        <w:rPr>
          <w:rFonts w:eastAsia="Times New Roman"/>
          <w:kern w:val="0"/>
          <w:sz w:val="28"/>
          <w:szCs w:val="28"/>
          <w:lang w:val="ru-RU" w:eastAsia="ru-RU"/>
        </w:rPr>
        <w:t xml:space="preserve">Игры и задания для детей по 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>ЭКО</w:t>
      </w:r>
      <w:r w:rsidR="00BF1946">
        <w:rPr>
          <w:rFonts w:eastAsia="Times New Roman"/>
          <w:kern w:val="0"/>
          <w:sz w:val="28"/>
          <w:szCs w:val="28"/>
          <w:lang w:val="ru-RU" w:eastAsia="ru-RU"/>
        </w:rPr>
        <w:t>ЛОГИИ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>».</w:t>
      </w:r>
    </w:p>
    <w:p w:rsidR="00BF1946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Слайд №2 Вступление. </w:t>
      </w: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59264" behindDoc="1" locked="0" layoutInCell="1" allowOverlap="1" wp14:anchorId="03D3BC13" wp14:editId="6CE2C9EA">
            <wp:simplePos x="0" y="0"/>
            <wp:positionH relativeFrom="column">
              <wp:posOffset>3235960</wp:posOffset>
            </wp:positionH>
            <wp:positionV relativeFrom="paragraph">
              <wp:posOffset>63500</wp:posOffset>
            </wp:positionV>
            <wp:extent cx="2722245" cy="2040890"/>
            <wp:effectExtent l="0" t="0" r="1905" b="0"/>
            <wp:wrapNone/>
            <wp:docPr id="3" name="Рисунок 3" descr="E:\Екатерина\Зыкова педогагическая мозаика эко-игра\ЭКО-игра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Екатерина\Зыкова педогагическая мозаика эко-игра\ЭКО-игра\Слайд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245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58240" behindDoc="1" locked="0" layoutInCell="1" allowOverlap="1" wp14:anchorId="53690BDF" wp14:editId="7FF93935">
            <wp:simplePos x="0" y="0"/>
            <wp:positionH relativeFrom="column">
              <wp:posOffset>-38735</wp:posOffset>
            </wp:positionH>
            <wp:positionV relativeFrom="paragraph">
              <wp:posOffset>64135</wp:posOffset>
            </wp:positionV>
            <wp:extent cx="2721610" cy="2040890"/>
            <wp:effectExtent l="0" t="0" r="2540" b="0"/>
            <wp:wrapNone/>
            <wp:docPr id="2" name="Рисунок 2" descr="E:\Екатерина\Зыкова педогагическая мозаика эко-игра\ЭКО-игра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Екатерина\Зыкова педогагическая мозаика эко-игра\ЭКО-игра\Слайд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F1946" w:rsidRDefault="00BF1946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Слайд №3 - 14 Задание с использованием триггеров:</w:t>
      </w: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Задача 1. Игрокам предлагается собрать весь мусор, даже самый мелкий в городе. 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Объектам слайда (мусору) присвоен анимационный эффект. При нажатии мышкой на мусор (ему присвоен эффект «перемещения»), он перемещается в мусоровоз. При нажатии на картинку при неправильном ответе (присвоен эффект «качание»). Переход на следующий слайд с помощью управляющих кнопок.</w:t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546546C6" wp14:editId="4C590800">
            <wp:simplePos x="0" y="0"/>
            <wp:positionH relativeFrom="column">
              <wp:posOffset>3175</wp:posOffset>
            </wp:positionH>
            <wp:positionV relativeFrom="paragraph">
              <wp:posOffset>-497205</wp:posOffset>
            </wp:positionV>
            <wp:extent cx="2721610" cy="2040890"/>
            <wp:effectExtent l="0" t="0" r="2540" b="0"/>
            <wp:wrapNone/>
            <wp:docPr id="4" name="Рисунок 4" descr="E:\Екатерина\Зыкова педогагическая мозаика эко-игра\ЭКО-игра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Екатерина\Зыкова педогагическая мозаика эко-игра\ЭКО-игра\Слайд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1312" behindDoc="1" locked="0" layoutInCell="1" allowOverlap="1" wp14:anchorId="6669BF00" wp14:editId="01D14589">
            <wp:simplePos x="0" y="0"/>
            <wp:positionH relativeFrom="column">
              <wp:posOffset>3172342</wp:posOffset>
            </wp:positionH>
            <wp:positionV relativeFrom="paragraph">
              <wp:posOffset>-495935</wp:posOffset>
            </wp:positionV>
            <wp:extent cx="2721934" cy="2041378"/>
            <wp:effectExtent l="0" t="0" r="2540" b="0"/>
            <wp:wrapNone/>
            <wp:docPr id="5" name="Рисунок 5" descr="E:\Екатерина\Зыкова педогагическая мозаика эко-игра\ЭКО-игра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Екатерина\Зыкова педогагическая мозаика эко-игра\ЭКО-игра\Слайд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934" cy="2041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Задача 2. Игрокам предлагается по порядку рассортировать различные виды отходов по контейнерам для раздельного сбора («стекло», «пищевые отходы», «пластик», «бумага»). 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При нажатии мышкой на мусор (присвоен эффект «перемещения»), он перемещается в контейнер. Переход на следующий слайд с помощью управляющих кнопок.</w:t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3360" behindDoc="1" locked="0" layoutInCell="1" allowOverlap="1" wp14:anchorId="762DCEDC" wp14:editId="5665D52B">
            <wp:simplePos x="0" y="0"/>
            <wp:positionH relativeFrom="column">
              <wp:posOffset>3172726</wp:posOffset>
            </wp:positionH>
            <wp:positionV relativeFrom="paragraph">
              <wp:posOffset>80320</wp:posOffset>
            </wp:positionV>
            <wp:extent cx="2743200" cy="2057327"/>
            <wp:effectExtent l="0" t="0" r="0" b="635"/>
            <wp:wrapNone/>
            <wp:docPr id="7" name="Рисунок 7" descr="E:\Екатерина\Зыкова педогагическая мозаика эко-игра\ЭКО-игра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Екатерина\Зыкова педогагическая мозаика эко-игра\ЭКО-игра\Слайд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2336" behindDoc="1" locked="0" layoutInCell="1" allowOverlap="1" wp14:anchorId="1BAFA738" wp14:editId="3CAEC598">
            <wp:simplePos x="0" y="0"/>
            <wp:positionH relativeFrom="column">
              <wp:posOffset>3810</wp:posOffset>
            </wp:positionH>
            <wp:positionV relativeFrom="paragraph">
              <wp:posOffset>74295</wp:posOffset>
            </wp:positionV>
            <wp:extent cx="2721610" cy="2040890"/>
            <wp:effectExtent l="0" t="0" r="2540" b="0"/>
            <wp:wrapNone/>
            <wp:docPr id="6" name="Рисунок 6" descr="E:\Екатерина\Зыкова педогагическая мозаика эко-игра\ЭКО-игра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Екатерина\Зыкова педогагическая мозаика эко-игра\ЭКО-игра\Слайд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Задача 3. Игрокам предлагается спасти рыбок, а точнее — собрать в аквариум только чистую воду.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При нажатии мышкой на каплю 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голубова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цвета (присвоен эффект «падения»), одновременно внизу экрана «появляется» капелька. При нажатии на каплю оранжевого, зеленого, розового цвета (присвоен эффект «мигание»). Переход на следующий слайд с помощью управляющих кнопок.</w:t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5408" behindDoc="1" locked="0" layoutInCell="1" allowOverlap="1" wp14:anchorId="7AD613AE" wp14:editId="01BDF985">
            <wp:simplePos x="0" y="0"/>
            <wp:positionH relativeFrom="column">
              <wp:posOffset>3193415</wp:posOffset>
            </wp:positionH>
            <wp:positionV relativeFrom="paragraph">
              <wp:posOffset>96520</wp:posOffset>
            </wp:positionV>
            <wp:extent cx="2732405" cy="2049145"/>
            <wp:effectExtent l="0" t="0" r="0" b="8255"/>
            <wp:wrapNone/>
            <wp:docPr id="9" name="Рисунок 9" descr="E:\Екатерина\Зыкова педогагическая мозаика эко-игра\ЭКО-игра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Екатерина\Зыкова педогагическая мозаика эко-игра\ЭКО-игра\Слайд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204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4384" behindDoc="1" locked="0" layoutInCell="1" allowOverlap="1" wp14:anchorId="701A07CE" wp14:editId="31AA5549">
            <wp:simplePos x="0" y="0"/>
            <wp:positionH relativeFrom="column">
              <wp:posOffset>-27305</wp:posOffset>
            </wp:positionH>
            <wp:positionV relativeFrom="paragraph">
              <wp:posOffset>75565</wp:posOffset>
            </wp:positionV>
            <wp:extent cx="2753360" cy="2065020"/>
            <wp:effectExtent l="0" t="0" r="8890" b="0"/>
            <wp:wrapNone/>
            <wp:docPr id="8" name="Рисунок 8" descr="E:\Екатерина\Зыкова педогагическая мозаика эко-игра\ЭКО-игра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Екатерина\Зыкова педогагическая мозаика эко-игра\ЭКО-игра\Слайд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2536E4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Задача 4. Игроки должны </w:t>
      </w:r>
      <w:proofErr w:type="gram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сберечь воду закрыв</w:t>
      </w:r>
      <w:proofErr w:type="gramEnd"/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все краны.</w:t>
      </w:r>
    </w:p>
    <w:p w:rsidR="002536E4" w:rsidRDefault="002536E4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При нажатии мышкой на вентиль серого цвета, одновременно на его место снизу экрана «перемещается» вентиль красного цвета. Переход на 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lastRenderedPageBreak/>
        <w:t>следующий слайд с помощью управляющих кнопок.</w:t>
      </w: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7456" behindDoc="1" locked="0" layoutInCell="1" allowOverlap="1" wp14:anchorId="0AB0516E" wp14:editId="29308CB4">
            <wp:simplePos x="0" y="0"/>
            <wp:positionH relativeFrom="column">
              <wp:posOffset>3194050</wp:posOffset>
            </wp:positionH>
            <wp:positionV relativeFrom="paragraph">
              <wp:posOffset>52705</wp:posOffset>
            </wp:positionV>
            <wp:extent cx="2721610" cy="2040890"/>
            <wp:effectExtent l="0" t="0" r="2540" b="0"/>
            <wp:wrapNone/>
            <wp:docPr id="11" name="Рисунок 11" descr="E:\Екатерина\Зыкова педогагическая мозаика эко-игра\ЭКО-игра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Екатерина\Зыкова педогагическая мозаика эко-игра\ЭКО-игра\Слайд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6432" behindDoc="1" locked="0" layoutInCell="1" allowOverlap="1" wp14:anchorId="4F49881F" wp14:editId="52F7E245">
            <wp:simplePos x="0" y="0"/>
            <wp:positionH relativeFrom="column">
              <wp:posOffset>-28575</wp:posOffset>
            </wp:positionH>
            <wp:positionV relativeFrom="paragraph">
              <wp:posOffset>53104</wp:posOffset>
            </wp:positionV>
            <wp:extent cx="2721610" cy="2040890"/>
            <wp:effectExtent l="0" t="0" r="2540" b="0"/>
            <wp:wrapNone/>
            <wp:docPr id="10" name="Рисунок 10" descr="E:\Екатерина\Зыкова педогагическая мозаика эко-игра\ЭКО-игра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Екатерина\Зыкова педогагическая мозаика эко-игра\ЭКО-игра\Слайд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E506C5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Задача 5. Игрокам предлагается найти и выключать все электроприборы в комнате. Всего в комнате на экране размещено 11 электроприборов.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 При нажатии мышкой на красную кнопку на приборах (присвоен эффект «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исчезани</w:t>
      </w:r>
      <w:r w:rsidR="00E506C5">
        <w:rPr>
          <w:rFonts w:eastAsia="Times New Roman"/>
          <w:kern w:val="0"/>
          <w:sz w:val="28"/>
          <w:szCs w:val="28"/>
          <w:lang w:val="ru-RU" w:eastAsia="ru-RU"/>
        </w:rPr>
        <w:t>я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>»), одновременно внизу экрана «появляется» кра</w:t>
      </w:r>
      <w:r w:rsidR="00E506C5">
        <w:rPr>
          <w:rFonts w:eastAsia="Times New Roman"/>
          <w:kern w:val="0"/>
          <w:sz w:val="28"/>
          <w:szCs w:val="28"/>
          <w:lang w:val="ru-RU" w:eastAsia="ru-RU"/>
        </w:rPr>
        <w:t>с</w:t>
      </w:r>
      <w:r w:rsidRPr="002536E4">
        <w:rPr>
          <w:rFonts w:eastAsia="Times New Roman"/>
          <w:kern w:val="0"/>
          <w:sz w:val="28"/>
          <w:szCs w:val="28"/>
          <w:lang w:val="ru-RU" w:eastAsia="ru-RU"/>
        </w:rPr>
        <w:t>ная кнопка. Переход на следующий слайд с помощью управляющих кнопок.</w:t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9504" behindDoc="1" locked="0" layoutInCell="1" allowOverlap="1" wp14:anchorId="4021AD24" wp14:editId="66FC1F8F">
            <wp:simplePos x="0" y="0"/>
            <wp:positionH relativeFrom="column">
              <wp:posOffset>3193651</wp:posOffset>
            </wp:positionH>
            <wp:positionV relativeFrom="paragraph">
              <wp:posOffset>43887</wp:posOffset>
            </wp:positionV>
            <wp:extent cx="2722032" cy="2041451"/>
            <wp:effectExtent l="0" t="0" r="2540" b="0"/>
            <wp:wrapNone/>
            <wp:docPr id="13" name="Рисунок 13" descr="E:\Екатерина\Зыкова педогагическая мозаика эко-игра\ЭКО-игра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Екатерина\Зыкова педогагическая мозаика эко-игра\ЭКО-игра\Слайд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032" cy="2041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68480" behindDoc="1" locked="0" layoutInCell="1" allowOverlap="1" wp14:anchorId="5EA86660" wp14:editId="7D6C55BA">
            <wp:simplePos x="0" y="0"/>
            <wp:positionH relativeFrom="column">
              <wp:posOffset>-27305</wp:posOffset>
            </wp:positionH>
            <wp:positionV relativeFrom="paragraph">
              <wp:posOffset>43180</wp:posOffset>
            </wp:positionV>
            <wp:extent cx="2721610" cy="2040890"/>
            <wp:effectExtent l="0" t="0" r="2540" b="0"/>
            <wp:wrapNone/>
            <wp:docPr id="12" name="Рисунок 12" descr="E:\Екатерина\Зыкова педогагическая мозаика эко-игра\ЭКО-игра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Екатерина\Зыкова педогагическая мозаика эко-игра\ЭКО-игра\Слайд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 xml:space="preserve">Задача 6. Игрокам предлагается вырастить дерево. Используя правильный уход дерево растет. </w:t>
      </w: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При нажатии мышкой на картинки солнышко, мешок удобрения, лопата, лейка (присвоен эффект «вращение»), одновременно деревья видоизменяются (становятся больше). При нажатии на картинку при неправильном ответе (присвоен эффект «</w:t>
      </w:r>
      <w:proofErr w:type="spellStart"/>
      <w:r w:rsidRPr="002536E4">
        <w:rPr>
          <w:rFonts w:eastAsia="Times New Roman"/>
          <w:kern w:val="0"/>
          <w:sz w:val="28"/>
          <w:szCs w:val="28"/>
          <w:lang w:val="ru-RU" w:eastAsia="ru-RU"/>
        </w:rPr>
        <w:t>исчезани</w:t>
      </w:r>
      <w:r w:rsidR="00E506C5">
        <w:rPr>
          <w:rFonts w:eastAsia="Times New Roman"/>
          <w:kern w:val="0"/>
          <w:sz w:val="28"/>
          <w:szCs w:val="28"/>
          <w:lang w:val="ru-RU" w:eastAsia="ru-RU"/>
        </w:rPr>
        <w:t>я</w:t>
      </w:r>
      <w:proofErr w:type="spellEnd"/>
      <w:r w:rsidRPr="002536E4">
        <w:rPr>
          <w:rFonts w:eastAsia="Times New Roman"/>
          <w:kern w:val="0"/>
          <w:sz w:val="28"/>
          <w:szCs w:val="28"/>
          <w:lang w:val="ru-RU" w:eastAsia="ru-RU"/>
        </w:rPr>
        <w:t>»). Переход на следующий слайд с помощью управляющих кнопок.</w:t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71552" behindDoc="1" locked="0" layoutInCell="1" allowOverlap="1" wp14:anchorId="551FCD7E" wp14:editId="401B2CAC">
            <wp:simplePos x="0" y="0"/>
            <wp:positionH relativeFrom="column">
              <wp:posOffset>3197225</wp:posOffset>
            </wp:positionH>
            <wp:positionV relativeFrom="paragraph">
              <wp:posOffset>63500</wp:posOffset>
            </wp:positionV>
            <wp:extent cx="2735580" cy="2051685"/>
            <wp:effectExtent l="0" t="0" r="7620" b="5715"/>
            <wp:wrapNone/>
            <wp:docPr id="15" name="Рисунок 15" descr="E:\Екатерина\Зыкова педогагическая мозаика эко-игра\ЭКО-игра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Екатерина\Зыкова педогагическая мозаика эко-игра\ЭКО-игра\Слайд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205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70528" behindDoc="1" locked="0" layoutInCell="1" allowOverlap="1" wp14:anchorId="6D8D8A6A" wp14:editId="6A03ECBB">
            <wp:simplePos x="0" y="0"/>
            <wp:positionH relativeFrom="column">
              <wp:posOffset>-27305</wp:posOffset>
            </wp:positionH>
            <wp:positionV relativeFrom="paragraph">
              <wp:posOffset>63500</wp:posOffset>
            </wp:positionV>
            <wp:extent cx="2721610" cy="2040890"/>
            <wp:effectExtent l="0" t="0" r="2540" b="0"/>
            <wp:wrapNone/>
            <wp:docPr id="14" name="Рисунок 14" descr="E:\Екатерина\Зыкова педогагическая мозаика эко-игра\ЭКО-игра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Екатерина\Зыкова педогагическая мозаика эко-игра\ЭКО-игра\Слайд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610" cy="204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lastRenderedPageBreak/>
        <w:t>Слайд №14 Оценка выполненных заданий – за выполнение заданий, «появляется» медаль и слово «Молодец».</w:t>
      </w:r>
    </w:p>
    <w:p w:rsidR="00B6684E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>
        <w:rPr>
          <w:rFonts w:eastAsia="Times New Roman"/>
          <w:noProof/>
          <w:kern w:val="0"/>
          <w:sz w:val="28"/>
          <w:szCs w:val="28"/>
          <w:lang w:val="ru-RU" w:eastAsia="ru-RU"/>
        </w:rPr>
        <w:drawing>
          <wp:anchor distT="0" distB="0" distL="114300" distR="114300" simplePos="0" relativeHeight="251672576" behindDoc="1" locked="0" layoutInCell="1" allowOverlap="1" wp14:anchorId="07807B69" wp14:editId="670B2ECD">
            <wp:simplePos x="0" y="0"/>
            <wp:positionH relativeFrom="column">
              <wp:posOffset>25400</wp:posOffset>
            </wp:positionH>
            <wp:positionV relativeFrom="paragraph">
              <wp:posOffset>18415</wp:posOffset>
            </wp:positionV>
            <wp:extent cx="2710815" cy="2033270"/>
            <wp:effectExtent l="0" t="0" r="0" b="5080"/>
            <wp:wrapNone/>
            <wp:docPr id="16" name="Рисунок 16" descr="E:\Екатерина\Зыкова педогагическая мозаика эко-игра\ЭКО-игра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Екатерина\Зыкова педогагическая мозаика эко-игра\ЭКО-игра\Слайд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81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B6684E" w:rsidRDefault="00B6684E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E506C5" w:rsidRPr="002536E4" w:rsidRDefault="00E506C5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Все слайды сопровождается звуковым эффектом, характеризующие правильный и неправильный ответы, которые делают игру занимательными и интересными. Каждая задача сопровождается рисованной инструкцией.</w:t>
      </w:r>
    </w:p>
    <w:p w:rsidR="002536E4" w:rsidRPr="002536E4" w:rsidRDefault="002536E4" w:rsidP="00BF1946">
      <w:pPr>
        <w:ind w:firstLine="851"/>
        <w:jc w:val="both"/>
        <w:rPr>
          <w:rFonts w:eastAsia="Times New Roman"/>
          <w:kern w:val="0"/>
          <w:sz w:val="28"/>
          <w:szCs w:val="28"/>
          <w:lang w:val="ru-RU" w:eastAsia="ru-RU"/>
        </w:rPr>
      </w:pPr>
      <w:r w:rsidRPr="002536E4">
        <w:rPr>
          <w:rFonts w:eastAsia="Times New Roman"/>
          <w:kern w:val="0"/>
          <w:sz w:val="28"/>
          <w:szCs w:val="28"/>
          <w:lang w:val="ru-RU" w:eastAsia="ru-RU"/>
        </w:rPr>
        <w:t>Изображения и звуковое сопровождение к презентации взяты из ресурсов интернета, находящихся в открытом доступе.</w:t>
      </w:r>
    </w:p>
    <w:p w:rsidR="002536E4" w:rsidRPr="002536E4" w:rsidRDefault="002536E4" w:rsidP="002536E4">
      <w:pPr>
        <w:jc w:val="both"/>
        <w:rPr>
          <w:sz w:val="28"/>
          <w:szCs w:val="28"/>
          <w:lang w:val="ru-RU"/>
        </w:rPr>
      </w:pPr>
    </w:p>
    <w:p w:rsidR="002536E4" w:rsidRDefault="002536E4">
      <w:pPr>
        <w:rPr>
          <w:sz w:val="28"/>
          <w:szCs w:val="28"/>
          <w:lang w:val="ru-RU"/>
        </w:rPr>
      </w:pPr>
    </w:p>
    <w:p w:rsidR="002536E4" w:rsidRPr="002536E4" w:rsidRDefault="002536E4">
      <w:pPr>
        <w:rPr>
          <w:sz w:val="28"/>
          <w:szCs w:val="28"/>
          <w:lang w:val="ru-RU"/>
        </w:rPr>
      </w:pPr>
    </w:p>
    <w:sectPr w:rsidR="002536E4" w:rsidRPr="002536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36E4"/>
    <w:rsid w:val="002536E4"/>
    <w:rsid w:val="004F2C20"/>
    <w:rsid w:val="00566EF2"/>
    <w:rsid w:val="00AA2C81"/>
    <w:rsid w:val="00B6684E"/>
    <w:rsid w:val="00BA24B0"/>
    <w:rsid w:val="00BF1946"/>
    <w:rsid w:val="00C407F5"/>
    <w:rsid w:val="00D14C83"/>
    <w:rsid w:val="00E15794"/>
    <w:rsid w:val="00E506C5"/>
    <w:rsid w:val="00E65B78"/>
    <w:rsid w:val="00E71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36E4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1"/>
      <w:szCs w:val="20"/>
      <w:lang w:val="en-US"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F2C20"/>
    <w:rPr>
      <w:b/>
      <w:bCs/>
    </w:rPr>
  </w:style>
  <w:style w:type="paragraph" w:styleId="a4">
    <w:name w:val="Normal (Web)"/>
    <w:basedOn w:val="a"/>
    <w:uiPriority w:val="99"/>
    <w:semiHidden/>
    <w:unhideWhenUsed/>
    <w:rsid w:val="004F2C20"/>
    <w:pPr>
      <w:widowControl/>
      <w:spacing w:before="100" w:beforeAutospacing="1" w:after="100" w:afterAutospacing="1"/>
    </w:pPr>
    <w:rPr>
      <w:rFonts w:eastAsia="Times New Roman"/>
      <w:kern w:val="0"/>
      <w:sz w:val="24"/>
      <w:szCs w:val="24"/>
      <w:lang w:val="ru-RU" w:eastAsia="ru-RU"/>
    </w:rPr>
  </w:style>
  <w:style w:type="paragraph" w:styleId="a5">
    <w:name w:val="Balloon Text"/>
    <w:basedOn w:val="a"/>
    <w:link w:val="a6"/>
    <w:uiPriority w:val="99"/>
    <w:semiHidden/>
    <w:unhideWhenUsed/>
    <w:rsid w:val="00BF194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1946"/>
    <w:rPr>
      <w:rFonts w:ascii="Tahoma" w:eastAsia="SimSun" w:hAnsi="Tahoma" w:cs="Tahoma"/>
      <w:kern w:val="2"/>
      <w:sz w:val="16"/>
      <w:szCs w:val="16"/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36E4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1"/>
      <w:szCs w:val="20"/>
      <w:lang w:val="en-US"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F2C20"/>
    <w:rPr>
      <w:b/>
      <w:bCs/>
    </w:rPr>
  </w:style>
  <w:style w:type="paragraph" w:styleId="a4">
    <w:name w:val="Normal (Web)"/>
    <w:basedOn w:val="a"/>
    <w:uiPriority w:val="99"/>
    <w:semiHidden/>
    <w:unhideWhenUsed/>
    <w:rsid w:val="004F2C20"/>
    <w:pPr>
      <w:widowControl/>
      <w:spacing w:before="100" w:beforeAutospacing="1" w:after="100" w:afterAutospacing="1"/>
    </w:pPr>
    <w:rPr>
      <w:rFonts w:eastAsia="Times New Roman"/>
      <w:kern w:val="0"/>
      <w:sz w:val="24"/>
      <w:szCs w:val="24"/>
      <w:lang w:val="ru-RU" w:eastAsia="ru-RU"/>
    </w:rPr>
  </w:style>
  <w:style w:type="paragraph" w:styleId="a5">
    <w:name w:val="Balloon Text"/>
    <w:basedOn w:val="a"/>
    <w:link w:val="a6"/>
    <w:uiPriority w:val="99"/>
    <w:semiHidden/>
    <w:unhideWhenUsed/>
    <w:rsid w:val="00BF194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F1946"/>
    <w:rPr>
      <w:rFonts w:ascii="Tahoma" w:eastAsia="SimSun" w:hAnsi="Tahoma" w:cs="Tahoma"/>
      <w:kern w:val="2"/>
      <w:sz w:val="16"/>
      <w:szCs w:val="16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55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4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5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4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2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7</Pages>
  <Words>1411</Words>
  <Characters>8049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</dc:creator>
  <cp:keywords/>
  <dc:description/>
  <cp:lastModifiedBy>Максим</cp:lastModifiedBy>
  <cp:revision>4</cp:revision>
  <dcterms:created xsi:type="dcterms:W3CDTF">2024-11-21T08:44:00Z</dcterms:created>
  <dcterms:modified xsi:type="dcterms:W3CDTF">2024-11-21T10:33:00Z</dcterms:modified>
</cp:coreProperties>
</file>