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7" w:right="57"/>
        <w:jc w:val="center"/>
        <w:spacing w:lineRule="auto" w:line="360" w:after="0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Интерактивная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 игра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 «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Помощник в магазине»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i/>
          <w:sz w:val="28"/>
          <w:szCs w:val="28"/>
        </w:rPr>
        <w:t xml:space="preserve">Кукарина Ольга Ивановна, учитель - дефектолог</w:t>
      </w:r>
      <w:r>
        <w:rPr>
          <w:rFonts w:ascii="Times New Roman" w:hAnsi="Times New Roman" w:cs="Times New Roman" w:eastAsiaTheme="minorEastAsia"/>
        </w:rPr>
      </w:r>
      <w:r>
        <w:rPr>
          <w:rFonts w:eastAsiaTheme="minorEastAsia"/>
        </w:rPr>
      </w:r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ГБОУ СОШ с. </w:t>
      </w: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Курумоч</w:t>
      </w: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 СП «Детский сад «Белочка»</w:t>
      </w:r>
      <w:r>
        <w:rPr>
          <w:rFonts w:ascii="Times New Roman" w:hAnsi="Times New Roman" w:cs="Times New Roman" w:eastAsiaTheme="minorEastAsia"/>
          <w:lang w:eastAsia="ru-RU"/>
        </w:rPr>
      </w:r>
      <w:r>
        <w:rPr>
          <w:rFonts w:eastAsiaTheme="minorEastAsia"/>
        </w:rPr>
      </w:r>
    </w:p>
    <w:p>
      <w:pPr>
        <w:ind w:left="57" w:right="57"/>
        <w:jc w:val="center"/>
        <w:spacing w:lineRule="auto" w:line="36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/>
          <w:sz w:val="28"/>
          <w:szCs w:val="28"/>
          <w:shd w:val="clear" w:fill="FFFFFF" w:color="auto"/>
          <w:lang w:eastAsia="ru-RU"/>
        </w:rPr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Возраст: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5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-6 лет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Нозология: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задержка психического развития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обогащение словарного запаса по лексической теме «одежда»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Задачи: </w:t>
      </w:r>
      <w:r>
        <w:rPr>
          <w:rFonts w:eastAsiaTheme="minorEastAsia"/>
        </w:rPr>
      </w:r>
    </w:p>
    <w:p>
      <w:pPr>
        <w:ind w:left="57" w:right="57" w:firstLine="0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1.Формировать обобщающее поняти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«одежда»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Theme="minorEastAsia"/>
        </w:rPr>
      </w:r>
    </w:p>
    <w:p>
      <w:pPr>
        <w:ind w:left="57" w:right="57" w:firstLine="0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2.Развивать внимани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я.</w:t>
      </w:r>
      <w:r>
        <w:rPr>
          <w:rFonts w:eastAsiaTheme="minorEastAsia"/>
        </w:rPr>
      </w:r>
    </w:p>
    <w:p>
      <w:pPr>
        <w:ind w:left="57" w:right="57" w:firstLine="0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3.Тренировать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память,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развивать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мышлени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е.</w:t>
      </w:r>
      <w:r>
        <w:rPr>
          <w:rFonts w:eastAsiaTheme="minorEastAsia"/>
        </w:rPr>
      </w:r>
    </w:p>
    <w:p>
      <w:pPr>
        <w:ind w:right="57"/>
        <w:jc w:val="both"/>
        <w:spacing w:lineRule="auto" w:line="360" w:after="0"/>
        <w:rPr>
          <w:rFonts w:ascii="Times New Roman" w:hAnsi="Times New Roman" w:cs="Times New Roman"/>
          <w:color w:val="181818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Методические рекомендации:</w:t>
      </w:r>
      <w:r>
        <w:rPr>
          <w:rFonts w:ascii="Times New Roman" w:hAnsi="Times New Roman" w:cs="Times New Roman" w:eastAsiaTheme="minorEastAsia"/>
          <w:color w:val="181818"/>
          <w:sz w:val="28"/>
          <w:szCs w:val="28"/>
          <w:shd w:val="clear" w:fill="FFFFFF" w:color="auto"/>
        </w:rPr>
        <w:t xml:space="preserve">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Данная разработка представляет собой интерактивную игру, основанную на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сюжете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 Содержание заключается в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том, чтоб помочь продавцу. После прослушивания инструкции, ребенок выполняет действия с помощью активных кнопок и проводит линии. </w:t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Ход игры: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Саша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вместе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с мамой отправляются в магазин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за покупками. Педагог задает вопрос, ребенок нажимает на смайлик и отвечает на вопрос. Продавец просить помочь Сашу навести порядок, выполнив ряд заданий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eastAsiaTheme="minorEastAsia"/>
        </w:rPr>
      </w:r>
    </w:p>
    <w:p>
      <w:pPr>
        <w:pStyle w:val="645"/>
        <w:numPr>
          <w:ilvl w:val="0"/>
          <w:numId w:val="21"/>
        </w:numPr>
        <w:ind w:right="57"/>
        <w:jc w:val="both"/>
        <w:spacing w:lineRule="auto" w:line="360" w:after="0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lang w:eastAsia="ru-RU"/>
        </w:rPr>
        <w:t xml:space="preserve">Най</w:t>
      </w: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lang w:eastAsia="ru-RU"/>
        </w:rPr>
        <w:t xml:space="preserve">д</w:t>
      </w: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lang w:eastAsia="ru-RU"/>
        </w:rPr>
        <w:t xml:space="preserve">и тени одежды.</w:t>
      </w:r>
      <w:r>
        <w:rPr>
          <w:rFonts w:eastAsiaTheme="minorEastAsia"/>
          <w:b w:val="false"/>
        </w:rPr>
      </w:r>
    </w:p>
    <w:p>
      <w:pPr>
        <w:pStyle w:val="645"/>
        <w:numPr>
          <w:ilvl w:val="0"/>
          <w:numId w:val="21"/>
        </w:numPr>
        <w:ind w:right="57"/>
        <w:jc w:val="both"/>
        <w:spacing w:lineRule="auto" w:line="360" w:after="0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lang w:eastAsia="ru-RU"/>
        </w:rPr>
        <w:t xml:space="preserve">Дополни логические цепочки. </w:t>
      </w:r>
      <w:r>
        <w:rPr>
          <w:rFonts w:eastAsiaTheme="minorEastAsia"/>
          <w:b w:val="false"/>
        </w:rPr>
      </w:r>
    </w:p>
    <w:p>
      <w:pPr>
        <w:pStyle w:val="645"/>
        <w:numPr>
          <w:ilvl w:val="0"/>
          <w:numId w:val="21"/>
        </w:numPr>
        <w:ind w:right="57"/>
        <w:jc w:val="both"/>
        <w:spacing w:lineRule="auto" w:line="360" w:after="0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lang w:eastAsia="ru-RU"/>
        </w:rPr>
        <w:t xml:space="preserve">Найди пару одежды. </w:t>
      </w:r>
      <w:r>
        <w:rPr>
          <w:rFonts w:eastAsiaTheme="minorEastAsia"/>
          <w:b w:val="false"/>
        </w:rPr>
      </w:r>
    </w:p>
    <w:p>
      <w:pPr>
        <w:pStyle w:val="645"/>
        <w:numPr>
          <w:ilvl w:val="0"/>
          <w:numId w:val="21"/>
        </w:numPr>
        <w:ind w:right="57"/>
        <w:jc w:val="both"/>
        <w:spacing w:lineRule="auto" w:line="360" w:after="0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lang w:eastAsia="ru-RU"/>
        </w:rPr>
        <w:t xml:space="preserve">Игра «Что пропало?»</w:t>
      </w:r>
      <w:r>
        <w:rPr>
          <w:rFonts w:eastAsiaTheme="minorEastAsia"/>
          <w:b w:val="false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При помощи стрелок ребенок переходит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от задания к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заданию. В конце получает подарок. </w:t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Педагог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может в последствии использовать игровые задания в распечатанной виде в качестве рабочих листов. </w:t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/>
          <w:sz w:val="28"/>
          <w:szCs w:val="28"/>
          <w:lang w:eastAsia="ru-RU"/>
        </w:rPr>
      </w:r>
      <w:r>
        <w:rPr>
          <w:rFonts w:eastAsiaTheme="minorEastAsia"/>
        </w:rPr>
      </w:r>
    </w:p>
    <w:p>
      <w:pPr>
        <w:ind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szCs w:val="28"/>
          <w:lang w:eastAsia="ru-RU"/>
        </w:rPr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eastAsiaTheme="minorEastAsia"/>
        </w:rPr>
      </w:r>
    </w:p>
    <w:sectPr>
      <w:footnotePr/>
      <w:endnotePr/>
      <w:type w:val="nextPage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4" w:hanging="213"/>
      </w:pPr>
      <w:rPr>
        <w:rFonts w:ascii="Times New Roman" w:hAnsi="Times New Roman" w:cs="Times New Roman" w:eastAsia="Times New Roman" w:hint="default"/>
        <w:spacing w:val="-4"/>
        <w:sz w:val="26"/>
        <w:szCs w:val="26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866" w:hanging="213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833" w:hanging="213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799" w:hanging="213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766" w:hanging="213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733" w:hanging="213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699" w:hanging="213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666" w:hanging="213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633" w:hanging="213"/>
      </w:pPr>
      <w:rPr>
        <w:rFonts w:hint="default"/>
        <w:lang w:val="ru-RU" w:bidi="ar-SA" w:eastAsia="en-U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" w:hanging="164"/>
      </w:pPr>
      <w:rPr>
        <w:rFonts w:ascii="Times New Roman" w:hAnsi="Times New Roman" w:cs="Times New Roman" w:eastAsia="Times New Roman" w:hint="default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164" w:hanging="164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164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253" w:hanging="164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298" w:hanging="164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164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164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164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164"/>
      </w:pPr>
      <w:rPr>
        <w:rFonts w:hint="default"/>
        <w:lang w:val="ru-RU" w:bidi="ar-SA" w:eastAsia="en-U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" w:hanging="284"/>
      </w:pPr>
      <w:rPr>
        <w:rFonts w:ascii="Symbol" w:hAnsi="Symbol" w:cs="Symbol" w:eastAsia="Symbol" w:hint="default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164" w:hanging="284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284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253" w:hanging="284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298" w:hanging="284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284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284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284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284"/>
      </w:pPr>
      <w:rPr>
        <w:rFonts w:hint="default"/>
        <w:lang w:val="ru-RU" w:bidi="ar-SA" w:eastAsia="en-U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281"/>
      </w:pPr>
      <w:rPr>
        <w:rFonts w:ascii="Times New Roman" w:hAnsi="Times New Roman" w:cs="Times New Roman" w:eastAsia="Times New Roman" w:hint="default"/>
        <w:b/>
        <w:bCs/>
        <w:i/>
        <w:sz w:val="28"/>
        <w:szCs w:val="28"/>
        <w:u w:val="single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920" w:hanging="28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881" w:hanging="28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841" w:hanging="28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802" w:hanging="28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763" w:hanging="28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723" w:hanging="28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684" w:hanging="28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645" w:hanging="281"/>
      </w:pPr>
      <w:rPr>
        <w:rFonts w:hint="default"/>
        <w:lang w:val="ru-RU" w:bidi="ar-SA" w:eastAsia="en-U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1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6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2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7"/>
  </w:num>
  <w:num w:numId="5">
    <w:abstractNumId w:val="15"/>
  </w:num>
  <w:num w:numId="6">
    <w:abstractNumId w:val="12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19"/>
  </w:num>
  <w:num w:numId="12">
    <w:abstractNumId w:val="2"/>
  </w:num>
  <w:num w:numId="13">
    <w:abstractNumId w:val="20"/>
  </w:num>
  <w:num w:numId="14">
    <w:abstractNumId w:val="18"/>
  </w:num>
  <w:num w:numId="15">
    <w:abstractNumId w:val="1"/>
  </w:num>
  <w:num w:numId="16">
    <w:abstractNumId w:val="3"/>
  </w:num>
  <w:num w:numId="17">
    <w:abstractNumId w:val="10"/>
  </w:num>
  <w:num w:numId="18">
    <w:abstractNumId w:val="14"/>
  </w:num>
  <w:num w:numId="19">
    <w:abstractNumId w:val="16"/>
  </w:num>
  <w:num w:numId="20">
    <w:abstractNumId w:val="13"/>
  </w:num>
  <w:num w:numId="2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0"/>
    <w:next w:val="64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42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2"/>
    <w:link w:val="641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0"/>
    <w:next w:val="64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4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0"/>
    <w:next w:val="64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4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0"/>
    <w:next w:val="64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4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0"/>
    <w:next w:val="64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4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0"/>
    <w:next w:val="64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0"/>
    <w:next w:val="64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0"/>
    <w:next w:val="64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40"/>
    <w:next w:val="64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42"/>
    <w:link w:val="32"/>
    <w:uiPriority w:val="10"/>
    <w:rPr>
      <w:sz w:val="48"/>
      <w:szCs w:val="48"/>
    </w:rPr>
  </w:style>
  <w:style w:type="paragraph" w:styleId="34">
    <w:name w:val="Subtitle"/>
    <w:basedOn w:val="640"/>
    <w:next w:val="64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42"/>
    <w:link w:val="34"/>
    <w:uiPriority w:val="11"/>
    <w:rPr>
      <w:sz w:val="24"/>
      <w:szCs w:val="24"/>
    </w:rPr>
  </w:style>
  <w:style w:type="paragraph" w:styleId="36">
    <w:name w:val="Quote"/>
    <w:basedOn w:val="640"/>
    <w:next w:val="64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0"/>
    <w:next w:val="64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2"/>
    <w:link w:val="40"/>
    <w:uiPriority w:val="99"/>
  </w:style>
  <w:style w:type="paragraph" w:styleId="42">
    <w:name w:val="Footer"/>
    <w:basedOn w:val="64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2"/>
    <w:link w:val="42"/>
    <w:uiPriority w:val="99"/>
  </w:style>
  <w:style w:type="paragraph" w:styleId="44">
    <w:name w:val="Caption"/>
    <w:basedOn w:val="640"/>
    <w:next w:val="6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4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4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2"/>
    <w:uiPriority w:val="99"/>
    <w:unhideWhenUsed/>
    <w:rPr>
      <w:vertAlign w:val="superscript"/>
    </w:rPr>
  </w:style>
  <w:style w:type="paragraph" w:styleId="176">
    <w:name w:val="endnote text"/>
    <w:basedOn w:val="64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2"/>
    <w:uiPriority w:val="99"/>
    <w:semiHidden/>
    <w:unhideWhenUsed/>
    <w:rPr>
      <w:vertAlign w:val="superscript"/>
    </w:rPr>
  </w:style>
  <w:style w:type="paragraph" w:styleId="179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qFormat/>
  </w:style>
  <w:style w:type="paragraph" w:styleId="641">
    <w:name w:val="Heading 2"/>
    <w:basedOn w:val="640"/>
    <w:link w:val="650"/>
    <w:qFormat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  <w:pPr>
      <w:spacing w:lineRule="auto" w:line="240" w:after="100" w:afterAutospacing="1" w:before="100" w:beforeAutospacing="1"/>
      <w:outlineLvl w:val="1"/>
    </w:pPr>
  </w:style>
  <w:style w:type="character" w:styleId="642" w:default="1">
    <w:name w:val="Default Paragraph Font"/>
    <w:uiPriority w:val="1"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>
    <w:name w:val="List Paragraph"/>
    <w:basedOn w:val="640"/>
    <w:qFormat/>
    <w:pPr>
      <w:contextualSpacing w:val="true"/>
      <w:ind w:left="720"/>
    </w:pPr>
  </w:style>
  <w:style w:type="character" w:styleId="646">
    <w:name w:val="Hyperlink"/>
    <w:basedOn w:val="642"/>
    <w:uiPriority w:val="99"/>
    <w:unhideWhenUsed/>
    <w:rPr>
      <w:color w:val="0563C1" w:themeColor="hyperlink"/>
      <w:u w:val="single"/>
    </w:rPr>
  </w:style>
  <w:style w:type="character" w:styleId="647">
    <w:name w:val="Unresolved Mention"/>
    <w:basedOn w:val="642"/>
    <w:uiPriority w:val="99"/>
    <w:semiHidden/>
    <w:unhideWhenUsed/>
    <w:rPr>
      <w:color w:val="605E5C"/>
      <w:shd w:val="clear" w:fill="E1DFDD" w:color="auto"/>
    </w:rPr>
  </w:style>
  <w:style w:type="character" w:styleId="648" w:customStyle="1">
    <w:name w:val="apple-converted-space"/>
    <w:basedOn w:val="642"/>
  </w:style>
  <w:style w:type="paragraph" w:styleId="649">
    <w:name w:val="Normal (Web)"/>
    <w:basedOn w:val="640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50" w:customStyle="1">
    <w:name w:val="Заголовок 2 Знак"/>
    <w:basedOn w:val="642"/>
    <w:link w:val="641"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</w:style>
  <w:style w:type="character" w:styleId="651" w:customStyle="1">
    <w:name w:val="breadcrumbs__link"/>
    <w:basedOn w:val="64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5</cp:revision>
  <dcterms:created xsi:type="dcterms:W3CDTF">2025-12-09T19:59:00Z</dcterms:created>
  <dcterms:modified xsi:type="dcterms:W3CDTF">2025-12-10T09:43:03Z</dcterms:modified>
</cp:coreProperties>
</file>