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32" w:rsidRPr="00FC4132" w:rsidRDefault="00FC4132" w:rsidP="00FC4132">
      <w:pPr>
        <w:spacing w:line="100" w:lineRule="atLeast"/>
        <w:jc w:val="center"/>
        <w:rPr>
          <w:rFonts w:cs="Times New Roman"/>
          <w:b/>
          <w:bCs/>
          <w:color w:val="000000"/>
        </w:rPr>
      </w:pPr>
      <w:r w:rsidRPr="00FC4132">
        <w:rPr>
          <w:rFonts w:cs="Times New Roman"/>
          <w:b/>
          <w:bCs/>
          <w:color w:val="000000"/>
        </w:rPr>
        <w:t>Аннотация  к электронному образовательному ресурсу.</w:t>
      </w:r>
    </w:p>
    <w:p w:rsidR="00FC4132" w:rsidRDefault="00FC4132" w:rsidP="00FC4132">
      <w:pPr>
        <w:spacing w:line="100" w:lineRule="atLeast"/>
        <w:jc w:val="both"/>
        <w:rPr>
          <w:rFonts w:cs="Times New Roman"/>
          <w:bCs/>
          <w:color w:val="000000"/>
        </w:rPr>
      </w:pPr>
    </w:p>
    <w:p w:rsidR="00FC4132" w:rsidRDefault="00FC4132" w:rsidP="00FC4132">
      <w:pPr>
        <w:spacing w:line="100" w:lineRule="atLeast"/>
        <w:jc w:val="both"/>
        <w:rPr>
          <w:rFonts w:cs="Times New Roman"/>
          <w:bCs/>
          <w:color w:val="000000"/>
        </w:rPr>
      </w:pPr>
      <w:r w:rsidRPr="00612632">
        <w:rPr>
          <w:rFonts w:cs="Times New Roman"/>
          <w:b/>
          <w:bCs/>
          <w:color w:val="000000"/>
        </w:rPr>
        <w:t>Целевая аудитория</w:t>
      </w:r>
      <w:r>
        <w:rPr>
          <w:rFonts w:cs="Times New Roman"/>
          <w:bCs/>
          <w:color w:val="000000"/>
        </w:rPr>
        <w:t>:</w:t>
      </w:r>
      <w:r w:rsidR="00506722">
        <w:rPr>
          <w:rFonts w:cs="Times New Roman"/>
          <w:bCs/>
          <w:color w:val="000000"/>
        </w:rPr>
        <w:t xml:space="preserve"> дошкольники 6-7 лет, имеющи</w:t>
      </w:r>
      <w:r w:rsidR="008E3EBF">
        <w:rPr>
          <w:rFonts w:cs="Times New Roman"/>
          <w:bCs/>
          <w:color w:val="000000"/>
        </w:rPr>
        <w:t>е</w:t>
      </w:r>
      <w:r w:rsidR="00506722">
        <w:rPr>
          <w:rFonts w:cs="Times New Roman"/>
          <w:bCs/>
          <w:color w:val="000000"/>
        </w:rPr>
        <w:t xml:space="preserve"> ОНР.</w:t>
      </w:r>
    </w:p>
    <w:p w:rsidR="00FC4132" w:rsidRDefault="00FC4132" w:rsidP="00FC4132">
      <w:pPr>
        <w:spacing w:line="100" w:lineRule="atLeast"/>
        <w:jc w:val="both"/>
        <w:rPr>
          <w:rFonts w:cs="Times New Roman"/>
          <w:bCs/>
          <w:color w:val="000000"/>
        </w:rPr>
      </w:pPr>
    </w:p>
    <w:p w:rsidR="00B0735A" w:rsidRDefault="008E3EBF" w:rsidP="00FC4132">
      <w:pPr>
        <w:spacing w:line="100" w:lineRule="atLeast"/>
        <w:jc w:val="both"/>
        <w:rPr>
          <w:rFonts w:cs="Times New Roman"/>
          <w:bCs/>
          <w:color w:val="000000"/>
        </w:rPr>
      </w:pPr>
      <w:r w:rsidRPr="00612632">
        <w:rPr>
          <w:rFonts w:cs="Times New Roman"/>
          <w:b/>
          <w:bCs/>
          <w:color w:val="000000"/>
        </w:rPr>
        <w:t>Уровень и направленность образовательной программы, в рамках которой используется заявленный ресурс</w:t>
      </w:r>
      <w:r>
        <w:rPr>
          <w:rFonts w:cs="Times New Roman"/>
          <w:bCs/>
          <w:color w:val="000000"/>
        </w:rPr>
        <w:t xml:space="preserve">: </w:t>
      </w:r>
    </w:p>
    <w:p w:rsidR="00FC4132" w:rsidRDefault="008E3EBF" w:rsidP="00B0735A">
      <w:pPr>
        <w:pStyle w:val="a3"/>
        <w:numPr>
          <w:ilvl w:val="0"/>
          <w:numId w:val="2"/>
        </w:numPr>
        <w:spacing w:line="100" w:lineRule="atLeast"/>
        <w:jc w:val="both"/>
        <w:rPr>
          <w:rFonts w:cs="Times New Roman"/>
          <w:bCs/>
          <w:color w:val="000000"/>
        </w:rPr>
      </w:pPr>
      <w:r w:rsidRPr="00B0735A">
        <w:rPr>
          <w:rFonts w:cs="Times New Roman"/>
          <w:bCs/>
          <w:color w:val="000000"/>
        </w:rPr>
        <w:t>ОТ РОЖДЕНИЯ ДО ШКОЛЫ. Примерная общеобразовательная программа дошкольного образования</w:t>
      </w:r>
      <w:r w:rsidR="00490773">
        <w:rPr>
          <w:rFonts w:cs="Times New Roman"/>
          <w:bCs/>
          <w:color w:val="000000"/>
        </w:rPr>
        <w:t xml:space="preserve"> под редакцией</w:t>
      </w:r>
      <w:r w:rsidR="00B0735A" w:rsidRPr="00B0735A">
        <w:rPr>
          <w:rFonts w:cs="Times New Roman"/>
          <w:bCs/>
          <w:color w:val="000000"/>
        </w:rPr>
        <w:t xml:space="preserve"> Н.Е. </w:t>
      </w:r>
      <w:proofErr w:type="spellStart"/>
      <w:r w:rsidR="00B0735A" w:rsidRPr="00B0735A">
        <w:rPr>
          <w:rFonts w:cs="Times New Roman"/>
          <w:bCs/>
          <w:color w:val="000000"/>
        </w:rPr>
        <w:t>Вераксы</w:t>
      </w:r>
      <w:proofErr w:type="spellEnd"/>
      <w:r w:rsidR="00B0735A" w:rsidRPr="00B0735A">
        <w:rPr>
          <w:rFonts w:cs="Times New Roman"/>
          <w:bCs/>
          <w:color w:val="000000"/>
        </w:rPr>
        <w:t xml:space="preserve">, </w:t>
      </w:r>
      <w:r w:rsidR="00B0735A">
        <w:rPr>
          <w:rFonts w:cs="Times New Roman"/>
          <w:bCs/>
          <w:color w:val="000000"/>
        </w:rPr>
        <w:t>Т.С. Комаровой, М.А. Васильевой;</w:t>
      </w:r>
    </w:p>
    <w:p w:rsidR="00490773" w:rsidRDefault="00490773" w:rsidP="00490773">
      <w:pPr>
        <w:pStyle w:val="a3"/>
        <w:numPr>
          <w:ilvl w:val="0"/>
          <w:numId w:val="2"/>
        </w:numPr>
        <w:shd w:val="clear" w:color="auto" w:fill="FFFFFF"/>
        <w:spacing w:before="22" w:line="259" w:lineRule="exact"/>
        <w:ind w:right="7"/>
        <w:jc w:val="both"/>
      </w:pPr>
      <w:r w:rsidRPr="00490773">
        <w:rPr>
          <w:color w:val="000000"/>
          <w:spacing w:val="-4"/>
          <w:w w:val="110"/>
          <w:sz w:val="23"/>
          <w:szCs w:val="23"/>
        </w:rPr>
        <w:t>«Программ</w:t>
      </w:r>
      <w:r>
        <w:rPr>
          <w:color w:val="000000"/>
          <w:spacing w:val="-4"/>
          <w:w w:val="110"/>
          <w:sz w:val="23"/>
          <w:szCs w:val="23"/>
        </w:rPr>
        <w:t>а</w:t>
      </w:r>
      <w:r w:rsidRPr="00490773">
        <w:rPr>
          <w:color w:val="000000"/>
          <w:spacing w:val="-4"/>
          <w:w w:val="110"/>
          <w:sz w:val="23"/>
          <w:szCs w:val="23"/>
        </w:rPr>
        <w:t xml:space="preserve"> логопедической работы по преодолению </w:t>
      </w:r>
      <w:r w:rsidRPr="00490773">
        <w:rPr>
          <w:color w:val="000000"/>
          <w:spacing w:val="4"/>
          <w:w w:val="110"/>
          <w:sz w:val="23"/>
          <w:szCs w:val="23"/>
        </w:rPr>
        <w:t>общего недоразвития речи у детей</w:t>
      </w:r>
      <w:r>
        <w:rPr>
          <w:color w:val="000000"/>
          <w:spacing w:val="4"/>
          <w:w w:val="110"/>
          <w:sz w:val="23"/>
          <w:szCs w:val="23"/>
        </w:rPr>
        <w:t>» (Л</w:t>
      </w:r>
      <w:r w:rsidRPr="00490773">
        <w:rPr>
          <w:color w:val="000000"/>
          <w:spacing w:val="10"/>
          <w:w w:val="130"/>
          <w:sz w:val="23"/>
          <w:szCs w:val="23"/>
        </w:rPr>
        <w:t xml:space="preserve">огопедическая работа с детьми </w:t>
      </w:r>
      <w:r w:rsidRPr="00490773">
        <w:rPr>
          <w:color w:val="000000"/>
          <w:spacing w:val="10"/>
          <w:w w:val="130"/>
          <w:sz w:val="23"/>
          <w:szCs w:val="23"/>
          <w:lang w:val="en-US"/>
        </w:rPr>
        <w:t>III</w:t>
      </w:r>
      <w:r w:rsidRPr="00490773">
        <w:rPr>
          <w:color w:val="000000"/>
          <w:spacing w:val="10"/>
          <w:w w:val="130"/>
          <w:sz w:val="23"/>
          <w:szCs w:val="23"/>
        </w:rPr>
        <w:t xml:space="preserve"> уров</w:t>
      </w:r>
      <w:r w:rsidRPr="00490773">
        <w:rPr>
          <w:color w:val="000000"/>
          <w:spacing w:val="10"/>
          <w:w w:val="130"/>
          <w:sz w:val="23"/>
          <w:szCs w:val="23"/>
        </w:rPr>
        <w:softHyphen/>
      </w:r>
      <w:r w:rsidRPr="00490773">
        <w:rPr>
          <w:color w:val="000000"/>
          <w:spacing w:val="-5"/>
          <w:w w:val="130"/>
          <w:sz w:val="23"/>
          <w:szCs w:val="23"/>
        </w:rPr>
        <w:t>ня речевого развития</w:t>
      </w:r>
      <w:r>
        <w:rPr>
          <w:color w:val="000000"/>
          <w:spacing w:val="-5"/>
          <w:w w:val="130"/>
          <w:sz w:val="23"/>
          <w:szCs w:val="23"/>
        </w:rPr>
        <w:t>) п</w:t>
      </w:r>
      <w:r>
        <w:rPr>
          <w:rFonts w:cs="Times New Roman"/>
          <w:bCs/>
          <w:color w:val="000000"/>
        </w:rPr>
        <w:t>од редакцией</w:t>
      </w:r>
      <w:r w:rsidRPr="00490773">
        <w:rPr>
          <w:i/>
          <w:iCs/>
          <w:color w:val="000000"/>
          <w:spacing w:val="-5"/>
          <w:w w:val="130"/>
          <w:sz w:val="23"/>
          <w:szCs w:val="23"/>
        </w:rPr>
        <w:t xml:space="preserve"> Т. Б. Филичев</w:t>
      </w:r>
      <w:r>
        <w:rPr>
          <w:i/>
          <w:iCs/>
          <w:color w:val="000000"/>
          <w:spacing w:val="-5"/>
          <w:w w:val="130"/>
          <w:sz w:val="23"/>
          <w:szCs w:val="23"/>
        </w:rPr>
        <w:t>ой</w:t>
      </w:r>
      <w:r w:rsidRPr="00490773">
        <w:rPr>
          <w:i/>
          <w:iCs/>
          <w:color w:val="000000"/>
          <w:spacing w:val="-5"/>
          <w:w w:val="130"/>
          <w:sz w:val="23"/>
          <w:szCs w:val="23"/>
        </w:rPr>
        <w:t xml:space="preserve">, </w:t>
      </w:r>
      <w:r w:rsidRPr="00490773">
        <w:rPr>
          <w:i/>
          <w:iCs/>
          <w:color w:val="000000"/>
          <w:spacing w:val="6"/>
          <w:w w:val="109"/>
          <w:sz w:val="23"/>
          <w:szCs w:val="23"/>
        </w:rPr>
        <w:t>Г. В. Чиркин</w:t>
      </w:r>
      <w:r>
        <w:rPr>
          <w:i/>
          <w:iCs/>
          <w:color w:val="000000"/>
          <w:spacing w:val="6"/>
          <w:w w:val="109"/>
          <w:sz w:val="23"/>
          <w:szCs w:val="23"/>
        </w:rPr>
        <w:t>ой</w:t>
      </w:r>
      <w:r w:rsidRPr="00490773">
        <w:rPr>
          <w:i/>
          <w:iCs/>
          <w:color w:val="000000"/>
          <w:spacing w:val="6"/>
          <w:w w:val="109"/>
          <w:sz w:val="23"/>
          <w:szCs w:val="23"/>
        </w:rPr>
        <w:t>.</w:t>
      </w:r>
    </w:p>
    <w:p w:rsidR="00B0735A" w:rsidRPr="00B0735A" w:rsidRDefault="00B0735A" w:rsidP="00490773">
      <w:pPr>
        <w:pStyle w:val="a3"/>
        <w:spacing w:line="100" w:lineRule="atLeast"/>
        <w:jc w:val="both"/>
        <w:rPr>
          <w:rFonts w:cs="Times New Roman"/>
          <w:bCs/>
          <w:color w:val="000000"/>
        </w:rPr>
      </w:pPr>
    </w:p>
    <w:p w:rsidR="00FC4132" w:rsidRDefault="00FC4132" w:rsidP="00FC4132">
      <w:pPr>
        <w:spacing w:line="100" w:lineRule="atLeast"/>
        <w:jc w:val="both"/>
        <w:rPr>
          <w:rFonts w:cs="Times New Roman"/>
          <w:bCs/>
          <w:color w:val="000000"/>
        </w:rPr>
      </w:pPr>
    </w:p>
    <w:p w:rsidR="00FC4132" w:rsidRDefault="00FC4132" w:rsidP="00FC4132">
      <w:pPr>
        <w:spacing w:line="100" w:lineRule="atLeast"/>
        <w:jc w:val="both"/>
        <w:rPr>
          <w:rFonts w:cs="Times New Roman"/>
          <w:bCs/>
          <w:color w:val="000000"/>
        </w:rPr>
      </w:pPr>
      <w:r w:rsidRPr="00612632">
        <w:rPr>
          <w:rFonts w:cs="Times New Roman"/>
          <w:b/>
          <w:bCs/>
          <w:color w:val="000000"/>
        </w:rPr>
        <w:t>Специфика использования ресурса в образовательном процессе</w:t>
      </w:r>
      <w:r>
        <w:rPr>
          <w:rFonts w:cs="Times New Roman"/>
          <w:bCs/>
          <w:color w:val="000000"/>
        </w:rPr>
        <w:t>:</w:t>
      </w:r>
    </w:p>
    <w:p w:rsidR="00612632" w:rsidRDefault="00612632" w:rsidP="00FC4132">
      <w:pPr>
        <w:spacing w:line="100" w:lineRule="atLeast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Данная интерактивная игра используется в процессе индивидуальной и подгрупповой формах работы, на этапе закрепления и обобщения полученных знаний.</w:t>
      </w:r>
    </w:p>
    <w:p w:rsidR="00FC4132" w:rsidRDefault="00FC4132" w:rsidP="00FC4132">
      <w:pPr>
        <w:spacing w:line="100" w:lineRule="atLeast"/>
        <w:jc w:val="both"/>
        <w:rPr>
          <w:rFonts w:cs="Times New Roman"/>
          <w:bCs/>
          <w:color w:val="000000"/>
        </w:rPr>
      </w:pPr>
    </w:p>
    <w:p w:rsidR="00FC4132" w:rsidRDefault="00FC4132" w:rsidP="00FC4132">
      <w:pPr>
        <w:spacing w:line="100" w:lineRule="atLeast"/>
        <w:jc w:val="both"/>
        <w:rPr>
          <w:rFonts w:cs="Times New Roman"/>
          <w:bCs/>
          <w:color w:val="000000"/>
        </w:rPr>
      </w:pPr>
      <w:r w:rsidRPr="00C85E26">
        <w:rPr>
          <w:rFonts w:cs="Times New Roman"/>
          <w:b/>
          <w:bCs/>
          <w:color w:val="000000"/>
        </w:rPr>
        <w:t>Планируемые образовательные результаты</w:t>
      </w:r>
      <w:r>
        <w:rPr>
          <w:rFonts w:cs="Times New Roman"/>
          <w:bCs/>
          <w:color w:val="000000"/>
        </w:rPr>
        <w:t>:</w:t>
      </w:r>
    </w:p>
    <w:p w:rsidR="00C85E26" w:rsidRPr="00C85E26" w:rsidRDefault="00C348D2" w:rsidP="00A55F08">
      <w:pPr>
        <w:pStyle w:val="a3"/>
        <w:numPr>
          <w:ilvl w:val="0"/>
          <w:numId w:val="4"/>
        </w:numPr>
        <w:tabs>
          <w:tab w:val="left" w:pos="2835"/>
        </w:tabs>
      </w:pPr>
      <w:r>
        <w:t xml:space="preserve">Научить </w:t>
      </w:r>
      <w:r w:rsidR="00C85E26" w:rsidRPr="00C85E26">
        <w:t>дифференцировать деревья, плоды и листья</w:t>
      </w:r>
      <w:r>
        <w:t xml:space="preserve"> хвойных и лиственных деревьев.</w:t>
      </w:r>
    </w:p>
    <w:p w:rsidR="00C85E26" w:rsidRPr="00C85E26" w:rsidRDefault="00C348D2" w:rsidP="00A55F08">
      <w:pPr>
        <w:pStyle w:val="a3"/>
        <w:numPr>
          <w:ilvl w:val="0"/>
          <w:numId w:val="4"/>
        </w:numPr>
        <w:tabs>
          <w:tab w:val="left" w:pos="2835"/>
        </w:tabs>
      </w:pPr>
      <w:r>
        <w:t>Активизировать в речи слова с обобщающим значением: деревья, хвойные, лиственные.</w:t>
      </w:r>
    </w:p>
    <w:p w:rsidR="00C85E26" w:rsidRPr="00C85E26" w:rsidRDefault="00C85E26" w:rsidP="00A55F08">
      <w:pPr>
        <w:pStyle w:val="a3"/>
        <w:numPr>
          <w:ilvl w:val="0"/>
          <w:numId w:val="4"/>
        </w:numPr>
        <w:tabs>
          <w:tab w:val="left" w:pos="2835"/>
        </w:tabs>
      </w:pPr>
      <w:r>
        <w:t xml:space="preserve">Упражнять в образовании </w:t>
      </w:r>
      <w:r w:rsidRPr="00C85E26">
        <w:t>относительны</w:t>
      </w:r>
      <w:r>
        <w:t xml:space="preserve">х прилагательных с использованием продуктивных суффиксов </w:t>
      </w:r>
      <w:proofErr w:type="gramStart"/>
      <w:r>
        <w:t>–</w:t>
      </w:r>
      <w:proofErr w:type="spellStart"/>
      <w:r>
        <w:t>о</w:t>
      </w:r>
      <w:proofErr w:type="gramEnd"/>
      <w:r>
        <w:t>в</w:t>
      </w:r>
      <w:proofErr w:type="spellEnd"/>
      <w:r>
        <w:t>, -ев без чередования звуков в корне мотивирующего и производного слова.</w:t>
      </w:r>
    </w:p>
    <w:p w:rsidR="00C85E26" w:rsidRPr="00C85E26" w:rsidRDefault="00C85E26" w:rsidP="00A55F08">
      <w:pPr>
        <w:pStyle w:val="a3"/>
        <w:numPr>
          <w:ilvl w:val="0"/>
          <w:numId w:val="4"/>
        </w:numPr>
        <w:tabs>
          <w:tab w:val="left" w:pos="2835"/>
        </w:tabs>
      </w:pPr>
      <w:proofErr w:type="gramStart"/>
      <w:r w:rsidRPr="00C85E26">
        <w:t>Активизировать в речи пространственные предлоги</w:t>
      </w:r>
      <w:r w:rsidR="00672D77">
        <w:t>: «в», «на», «между», «за», «под», «перед»</w:t>
      </w:r>
      <w:r w:rsidRPr="00C85E26">
        <w:t>.</w:t>
      </w:r>
      <w:proofErr w:type="gramEnd"/>
    </w:p>
    <w:p w:rsidR="00C85E26" w:rsidRPr="00C85E26" w:rsidRDefault="00672D77" w:rsidP="00A55F08">
      <w:pPr>
        <w:pStyle w:val="a3"/>
        <w:numPr>
          <w:ilvl w:val="0"/>
          <w:numId w:val="4"/>
        </w:numPr>
        <w:tabs>
          <w:tab w:val="left" w:pos="2835"/>
        </w:tabs>
      </w:pPr>
      <w:r>
        <w:t>Научить согласовывать речь, движение и музыку</w:t>
      </w:r>
      <w:r w:rsidR="00C85E26" w:rsidRPr="00C85E26">
        <w:t>.</w:t>
      </w:r>
    </w:p>
    <w:p w:rsidR="00C85E26" w:rsidRDefault="00C348D2" w:rsidP="00A55F08">
      <w:pPr>
        <w:pStyle w:val="a3"/>
        <w:numPr>
          <w:ilvl w:val="0"/>
          <w:numId w:val="4"/>
        </w:numPr>
        <w:tabs>
          <w:tab w:val="left" w:pos="2835"/>
        </w:tabs>
      </w:pPr>
      <w:r>
        <w:t>Закрепить умение</w:t>
      </w:r>
      <w:r w:rsidR="00C85E26" w:rsidRPr="00C85E26">
        <w:t xml:space="preserve"> составлять </w:t>
      </w:r>
      <w:r>
        <w:t>рассказ по серии сюжетных картин.</w:t>
      </w:r>
    </w:p>
    <w:p w:rsidR="00A620D3" w:rsidRDefault="00092553" w:rsidP="00A55F08">
      <w:pPr>
        <w:pStyle w:val="a3"/>
        <w:numPr>
          <w:ilvl w:val="0"/>
          <w:numId w:val="4"/>
        </w:numPr>
        <w:tabs>
          <w:tab w:val="left" w:pos="2835"/>
        </w:tabs>
      </w:pPr>
      <w:r>
        <w:t>Развить навыки самооценки и рефлексии.</w:t>
      </w:r>
      <w:r w:rsidR="00A620D3" w:rsidRPr="00A620D3">
        <w:t xml:space="preserve"> </w:t>
      </w:r>
    </w:p>
    <w:p w:rsidR="0091596A" w:rsidRDefault="0091596A" w:rsidP="00A55F08">
      <w:pPr>
        <w:pStyle w:val="a3"/>
        <w:numPr>
          <w:ilvl w:val="0"/>
          <w:numId w:val="4"/>
        </w:numPr>
        <w:tabs>
          <w:tab w:val="left" w:pos="2835"/>
        </w:tabs>
        <w:rPr>
          <w:szCs w:val="24"/>
        </w:rPr>
      </w:pPr>
      <w:proofErr w:type="gramStart"/>
      <w:r>
        <w:rPr>
          <w:szCs w:val="24"/>
        </w:rPr>
        <w:t>О</w:t>
      </w:r>
      <w:r w:rsidRPr="0091596A">
        <w:rPr>
          <w:szCs w:val="24"/>
        </w:rPr>
        <w:t>владе</w:t>
      </w:r>
      <w:r>
        <w:rPr>
          <w:szCs w:val="24"/>
        </w:rPr>
        <w:t>ть</w:t>
      </w:r>
      <w:r w:rsidRPr="0091596A">
        <w:rPr>
          <w:szCs w:val="24"/>
        </w:rPr>
        <w:t xml:space="preserve"> способностью принимать</w:t>
      </w:r>
      <w:proofErr w:type="gramEnd"/>
      <w:r w:rsidRPr="0091596A">
        <w:rPr>
          <w:szCs w:val="24"/>
        </w:rPr>
        <w:t xml:space="preserve"> и сохранять цели и задачи учебной деятельности, поиска средств ее осуществления</w:t>
      </w:r>
      <w:r>
        <w:rPr>
          <w:szCs w:val="24"/>
        </w:rPr>
        <w:t>.</w:t>
      </w:r>
    </w:p>
    <w:p w:rsidR="00092553" w:rsidRPr="0091596A" w:rsidRDefault="0091596A" w:rsidP="00A55F08">
      <w:pPr>
        <w:pStyle w:val="a3"/>
        <w:numPr>
          <w:ilvl w:val="0"/>
          <w:numId w:val="4"/>
        </w:numPr>
        <w:tabs>
          <w:tab w:val="left" w:pos="2835"/>
        </w:tabs>
        <w:rPr>
          <w:szCs w:val="24"/>
        </w:rPr>
      </w:pPr>
      <w:r>
        <w:rPr>
          <w:szCs w:val="24"/>
        </w:rPr>
        <w:t xml:space="preserve">Развить способностью </w:t>
      </w:r>
      <w:r w:rsidR="00A620D3" w:rsidRPr="0091596A">
        <w:rPr>
          <w:szCs w:val="24"/>
        </w:rPr>
        <w:t>к сотрудничеству и коммуникации</w:t>
      </w:r>
      <w:r w:rsidR="004B0123">
        <w:rPr>
          <w:szCs w:val="24"/>
        </w:rPr>
        <w:t>.</w:t>
      </w:r>
    </w:p>
    <w:p w:rsidR="00101B92" w:rsidRDefault="00101B92"/>
    <w:sectPr w:rsidR="00101B92" w:rsidSect="0010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818"/>
        </w:tabs>
        <w:ind w:left="818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178"/>
        </w:tabs>
        <w:ind w:left="117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8"/>
        </w:tabs>
        <w:ind w:left="1538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98"/>
        </w:tabs>
        <w:ind w:left="1898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258"/>
        </w:tabs>
        <w:ind w:left="225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18"/>
        </w:tabs>
        <w:ind w:left="2618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78"/>
        </w:tabs>
        <w:ind w:left="2978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338"/>
        </w:tabs>
        <w:ind w:left="333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98"/>
        </w:tabs>
        <w:ind w:left="3698" w:hanging="360"/>
      </w:pPr>
      <w:rPr>
        <w:rFonts w:ascii="OpenSymbol" w:hAnsi="OpenSymbol"/>
      </w:rPr>
    </w:lvl>
  </w:abstractNum>
  <w:abstractNum w:abstractNumId="1">
    <w:nsid w:val="14721DB9"/>
    <w:multiLevelType w:val="hybridMultilevel"/>
    <w:tmpl w:val="FD8E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43D"/>
    <w:multiLevelType w:val="hybridMultilevel"/>
    <w:tmpl w:val="FD4C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773CB"/>
    <w:multiLevelType w:val="hybridMultilevel"/>
    <w:tmpl w:val="1CE4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4132"/>
    <w:rsid w:val="00092553"/>
    <w:rsid w:val="00101B92"/>
    <w:rsid w:val="00490773"/>
    <w:rsid w:val="004B0123"/>
    <w:rsid w:val="00506722"/>
    <w:rsid w:val="0054578B"/>
    <w:rsid w:val="00612632"/>
    <w:rsid w:val="00646696"/>
    <w:rsid w:val="00672D77"/>
    <w:rsid w:val="008E3EBF"/>
    <w:rsid w:val="0091596A"/>
    <w:rsid w:val="00A55F08"/>
    <w:rsid w:val="00A620D3"/>
    <w:rsid w:val="00B0735A"/>
    <w:rsid w:val="00C348D2"/>
    <w:rsid w:val="00C85E26"/>
    <w:rsid w:val="00FC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32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5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14</cp:revision>
  <dcterms:created xsi:type="dcterms:W3CDTF">2014-11-14T13:04:00Z</dcterms:created>
  <dcterms:modified xsi:type="dcterms:W3CDTF">2014-11-14T14:53:00Z</dcterms:modified>
</cp:coreProperties>
</file>